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40CD6" w14:textId="77777777" w:rsidR="00D42131" w:rsidRPr="00553C5C" w:rsidRDefault="00D42131">
      <w:pPr>
        <w:rPr>
          <w:b/>
          <w:bCs/>
        </w:rPr>
      </w:pPr>
    </w:p>
    <w:tbl>
      <w:tblPr>
        <w:tblStyle w:val="GridTable6Colorful-Accent5"/>
        <w:tblW w:w="15735" w:type="dxa"/>
        <w:tblInd w:w="-714" w:type="dxa"/>
        <w:tblLayout w:type="fixed"/>
        <w:tblLook w:val="04A0" w:firstRow="1" w:lastRow="0" w:firstColumn="1" w:lastColumn="0" w:noHBand="0" w:noVBand="1"/>
      </w:tblPr>
      <w:tblGrid>
        <w:gridCol w:w="567"/>
        <w:gridCol w:w="4678"/>
        <w:gridCol w:w="8222"/>
        <w:gridCol w:w="1134"/>
        <w:gridCol w:w="1134"/>
      </w:tblGrid>
      <w:tr w:rsidR="00311CB8" w:rsidRPr="00311CB8" w14:paraId="64B03511" w14:textId="77777777" w:rsidTr="0081295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7" w:type="dxa"/>
          </w:tcPr>
          <w:p w14:paraId="2B2D7464" w14:textId="77777777" w:rsidR="00006066" w:rsidRPr="007B3EA1" w:rsidRDefault="00006066" w:rsidP="00B95C71">
            <w:pPr>
              <w:jc w:val="center"/>
              <w:rPr>
                <w:rFonts w:ascii="Trebuchet MS" w:hAnsi="Trebuchet MS"/>
                <w:color w:val="auto"/>
              </w:rPr>
            </w:pPr>
            <w:r w:rsidRPr="007B3EA1">
              <w:rPr>
                <w:rFonts w:ascii="Trebuchet MS" w:hAnsi="Trebuchet MS"/>
                <w:color w:val="auto"/>
              </w:rPr>
              <w:t xml:space="preserve">Nr </w:t>
            </w:r>
            <w:proofErr w:type="spellStart"/>
            <w:r w:rsidRPr="007B3EA1">
              <w:rPr>
                <w:rFonts w:ascii="Trebuchet MS" w:hAnsi="Trebuchet MS"/>
                <w:color w:val="auto"/>
              </w:rPr>
              <w:t>ctr</w:t>
            </w:r>
            <w:proofErr w:type="spellEnd"/>
          </w:p>
        </w:tc>
        <w:tc>
          <w:tcPr>
            <w:tcW w:w="4678" w:type="dxa"/>
          </w:tcPr>
          <w:p w14:paraId="09D6E38B" w14:textId="58A672F9"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Subcriterii</w:t>
            </w:r>
          </w:p>
        </w:tc>
        <w:tc>
          <w:tcPr>
            <w:tcW w:w="8222" w:type="dxa"/>
          </w:tcPr>
          <w:p w14:paraId="13E3FC5A" w14:textId="389D0C1F"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Ce se verifică</w:t>
            </w:r>
          </w:p>
        </w:tc>
        <w:tc>
          <w:tcPr>
            <w:tcW w:w="1134" w:type="dxa"/>
          </w:tcPr>
          <w:p w14:paraId="2C54CCA8" w14:textId="56614C25" w:rsidR="00006066" w:rsidRPr="007B3EA1" w:rsidRDefault="00006066" w:rsidP="00B95C71">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Punctaj</w:t>
            </w:r>
          </w:p>
        </w:tc>
        <w:tc>
          <w:tcPr>
            <w:tcW w:w="1134" w:type="dxa"/>
          </w:tcPr>
          <w:p w14:paraId="4C3C1934" w14:textId="48336824" w:rsidR="00006066" w:rsidRPr="007B3EA1" w:rsidRDefault="00006066" w:rsidP="00006066">
            <w:pPr>
              <w:jc w:val="center"/>
              <w:cnfStyle w:val="100000000000" w:firstRow="1" w:lastRow="0" w:firstColumn="0" w:lastColumn="0" w:oddVBand="0" w:evenVBand="0" w:oddHBand="0" w:evenHBand="0" w:firstRowFirstColumn="0" w:firstRowLastColumn="0" w:lastRowFirstColumn="0" w:lastRowLastColumn="0"/>
              <w:rPr>
                <w:rFonts w:ascii="Trebuchet MS" w:hAnsi="Trebuchet MS"/>
                <w:color w:val="auto"/>
              </w:rPr>
            </w:pPr>
            <w:r w:rsidRPr="007B3EA1">
              <w:rPr>
                <w:rFonts w:ascii="Trebuchet MS" w:hAnsi="Trebuchet MS"/>
                <w:color w:val="auto"/>
              </w:rPr>
              <w:t>Prag de calitate</w:t>
            </w:r>
          </w:p>
        </w:tc>
      </w:tr>
      <w:tr w:rsidR="00D53636" w:rsidRPr="00311CB8" w14:paraId="4E952BC5" w14:textId="77777777" w:rsidTr="00D433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57ED6C02" w14:textId="4F050379" w:rsidR="00D53636" w:rsidRPr="00311CB8" w:rsidRDefault="00A6463A" w:rsidP="00B95C71">
            <w:pPr>
              <w:rPr>
                <w:rFonts w:ascii="Trebuchet MS" w:hAnsi="Trebuchet MS"/>
                <w:color w:val="auto"/>
                <w:sz w:val="24"/>
                <w:szCs w:val="24"/>
              </w:rPr>
            </w:pPr>
            <w:r>
              <w:rPr>
                <w:rFonts w:ascii="Trebuchet MS" w:hAnsi="Trebuchet MS"/>
                <w:color w:val="auto"/>
                <w:sz w:val="24"/>
                <w:szCs w:val="24"/>
              </w:rPr>
              <w:t>1</w:t>
            </w:r>
          </w:p>
        </w:tc>
        <w:tc>
          <w:tcPr>
            <w:tcW w:w="15168" w:type="dxa"/>
            <w:gridSpan w:val="4"/>
          </w:tcPr>
          <w:p w14:paraId="0571D3BD" w14:textId="2178B92F" w:rsidR="00D53636" w:rsidRPr="00311CB8" w:rsidRDefault="00D53636" w:rsidP="00523B69">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311CB8">
              <w:rPr>
                <w:rFonts w:ascii="Trebuchet MS" w:hAnsi="Trebuchet MS"/>
                <w:b/>
                <w:bCs/>
                <w:color w:val="auto"/>
                <w:sz w:val="24"/>
                <w:szCs w:val="24"/>
              </w:rPr>
              <w:t>Fezabilitatea, eficacitatea</w:t>
            </w:r>
            <w:r w:rsidR="00523B69">
              <w:rPr>
                <w:rFonts w:ascii="Trebuchet MS" w:hAnsi="Trebuchet MS"/>
                <w:b/>
                <w:bCs/>
                <w:color w:val="auto"/>
                <w:sz w:val="24"/>
                <w:szCs w:val="24"/>
              </w:rPr>
              <w:t>, sustenabilitat</w:t>
            </w:r>
            <w:r w:rsidR="0081295D">
              <w:rPr>
                <w:rFonts w:ascii="Trebuchet MS" w:hAnsi="Trebuchet MS"/>
                <w:b/>
                <w:bCs/>
                <w:color w:val="auto"/>
                <w:sz w:val="24"/>
                <w:szCs w:val="24"/>
              </w:rPr>
              <w:t>ea</w:t>
            </w:r>
            <w:r w:rsidRPr="00311CB8">
              <w:rPr>
                <w:rFonts w:ascii="Trebuchet MS" w:hAnsi="Trebuchet MS"/>
                <w:b/>
                <w:bCs/>
                <w:color w:val="auto"/>
                <w:sz w:val="24"/>
                <w:szCs w:val="24"/>
              </w:rPr>
              <w:t xml:space="preserve"> și relevanța proiectului față de intervențiile prevăzute în POAT 2021-2027</w:t>
            </w:r>
            <w:r>
              <w:rPr>
                <w:rFonts w:ascii="Trebuchet MS" w:hAnsi="Trebuchet MS"/>
                <w:b/>
                <w:bCs/>
                <w:color w:val="auto"/>
                <w:sz w:val="24"/>
                <w:szCs w:val="24"/>
              </w:rPr>
              <w:t xml:space="preserve"> </w:t>
            </w:r>
            <w:r w:rsidR="00EC53F7">
              <w:rPr>
                <w:rFonts w:ascii="Trebuchet MS" w:hAnsi="Trebuchet MS"/>
                <w:b/>
                <w:bCs/>
                <w:color w:val="auto"/>
                <w:sz w:val="24"/>
                <w:szCs w:val="24"/>
              </w:rPr>
              <w:t xml:space="preserve"> </w:t>
            </w:r>
            <w:r w:rsidR="00EA70E4">
              <w:rPr>
                <w:rFonts w:ascii="Trebuchet MS" w:hAnsi="Trebuchet MS"/>
                <w:b/>
                <w:bCs/>
                <w:color w:val="auto"/>
                <w:sz w:val="24"/>
                <w:szCs w:val="24"/>
              </w:rPr>
              <w:t xml:space="preserve"> </w:t>
            </w:r>
            <w:r w:rsidR="00EC53F7" w:rsidRPr="00EA70E4">
              <w:rPr>
                <w:rFonts w:ascii="Trebuchet MS" w:hAnsi="Trebuchet MS"/>
                <w:b/>
                <w:bCs/>
                <w:color w:val="0070C0"/>
                <w:sz w:val="24"/>
                <w:szCs w:val="24"/>
              </w:rPr>
              <w:t>80p</w:t>
            </w:r>
          </w:p>
        </w:tc>
      </w:tr>
      <w:tr w:rsidR="0081295D" w:rsidRPr="00311CB8" w14:paraId="4F3CACF2" w14:textId="77777777" w:rsidTr="0081295D">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4BBD0D64" w14:textId="7788AE45" w:rsidR="00006066" w:rsidRPr="00311CB8" w:rsidRDefault="00523B69" w:rsidP="00B95C71">
            <w:pPr>
              <w:rPr>
                <w:rFonts w:ascii="Trebuchet MS" w:hAnsi="Trebuchet MS"/>
                <w:color w:val="auto"/>
                <w:sz w:val="24"/>
                <w:szCs w:val="24"/>
              </w:rPr>
            </w:pPr>
            <w:r>
              <w:rPr>
                <w:rFonts w:ascii="Trebuchet MS" w:hAnsi="Trebuchet MS"/>
                <w:color w:val="auto"/>
                <w:sz w:val="24"/>
                <w:szCs w:val="24"/>
              </w:rPr>
              <w:t>1.</w:t>
            </w:r>
          </w:p>
        </w:tc>
        <w:tc>
          <w:tcPr>
            <w:tcW w:w="4678" w:type="dxa"/>
            <w:shd w:val="clear" w:color="auto" w:fill="auto"/>
          </w:tcPr>
          <w:p w14:paraId="2EB79397" w14:textId="11B212D2" w:rsidR="00006066" w:rsidRPr="00311CB8" w:rsidRDefault="00523B69" w:rsidP="00523B69">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523B69">
              <w:rPr>
                <w:rFonts w:ascii="Trebuchet MS" w:hAnsi="Trebuchet MS"/>
                <w:color w:val="auto"/>
                <w:sz w:val="24"/>
                <w:szCs w:val="24"/>
              </w:rPr>
              <w:t>S-a realizat legătura cu strategiile existente si complementaritatea proiectului cu alte inițiative/proiecte?</w:t>
            </w:r>
          </w:p>
        </w:tc>
        <w:tc>
          <w:tcPr>
            <w:tcW w:w="8222" w:type="dxa"/>
            <w:shd w:val="clear" w:color="auto" w:fill="auto"/>
          </w:tcPr>
          <w:p w14:paraId="450B458C" w14:textId="77777777" w:rsidR="0040121E" w:rsidRPr="00311CB8" w:rsidRDefault="0040121E"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rPr>
            </w:pPr>
            <w:r w:rsidRPr="00311CB8">
              <w:rPr>
                <w:rFonts w:ascii="Trebuchet MS" w:eastAsia="Calibri" w:hAnsi="Trebuchet MS" w:cs="Arial"/>
                <w:color w:val="auto"/>
              </w:rPr>
              <w:t>Se verifică funcțiile:  Relevanță și Solicitant – secțiunea Complementaritate cu finanțări anterioare din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p>
          <w:p w14:paraId="1AF61C30" w14:textId="77777777" w:rsidR="00006066" w:rsidRPr="00311CB8" w:rsidRDefault="00006066"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tc>
        <w:tc>
          <w:tcPr>
            <w:tcW w:w="1134" w:type="dxa"/>
          </w:tcPr>
          <w:p w14:paraId="543A7F71" w14:textId="2B199DDD" w:rsidR="00006066" w:rsidRPr="00311CB8" w:rsidRDefault="00EC53F7" w:rsidP="0040121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w:t>
            </w:r>
            <w:r w:rsidR="00FF32BB" w:rsidRPr="00311CB8">
              <w:rPr>
                <w:rFonts w:ascii="Trebuchet MS" w:eastAsia="Calibri" w:hAnsi="Trebuchet MS" w:cs="Arial"/>
                <w:color w:val="auto"/>
                <w:sz w:val="24"/>
                <w:szCs w:val="24"/>
              </w:rPr>
              <w:t xml:space="preserve">p </w:t>
            </w:r>
          </w:p>
        </w:tc>
        <w:tc>
          <w:tcPr>
            <w:tcW w:w="1134" w:type="dxa"/>
          </w:tcPr>
          <w:p w14:paraId="6337FC4C" w14:textId="4EFCA409" w:rsidR="00006066" w:rsidRPr="00311CB8" w:rsidRDefault="00034C42"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311CB8">
              <w:rPr>
                <w:rFonts w:ascii="Trebuchet MS" w:hAnsi="Trebuchet MS"/>
                <w:color w:val="auto"/>
                <w:sz w:val="24"/>
                <w:szCs w:val="24"/>
              </w:rPr>
              <w:t>X</w:t>
            </w:r>
          </w:p>
        </w:tc>
      </w:tr>
      <w:tr w:rsidR="0081295D" w:rsidRPr="00311CB8" w14:paraId="39ADD6B2" w14:textId="77777777" w:rsidTr="008129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5C39375" w14:textId="615A67F3" w:rsidR="00006066" w:rsidRPr="00311CB8" w:rsidRDefault="00523B69" w:rsidP="00B95C71">
            <w:pPr>
              <w:rPr>
                <w:rFonts w:ascii="Trebuchet MS" w:hAnsi="Trebuchet MS"/>
                <w:color w:val="auto"/>
                <w:sz w:val="24"/>
                <w:szCs w:val="24"/>
              </w:rPr>
            </w:pPr>
            <w:r>
              <w:rPr>
                <w:rFonts w:ascii="Trebuchet MS" w:hAnsi="Trebuchet MS"/>
                <w:color w:val="auto"/>
                <w:sz w:val="24"/>
                <w:szCs w:val="24"/>
              </w:rPr>
              <w:t>2.</w:t>
            </w:r>
          </w:p>
        </w:tc>
        <w:tc>
          <w:tcPr>
            <w:tcW w:w="4678" w:type="dxa"/>
            <w:shd w:val="clear" w:color="auto" w:fill="auto"/>
          </w:tcPr>
          <w:p w14:paraId="1AFCDDA7" w14:textId="2851B35B" w:rsidR="00006066" w:rsidRPr="00311CB8" w:rsidRDefault="00523B69" w:rsidP="00523B69">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523B69">
              <w:rPr>
                <w:rFonts w:ascii="Trebuchet MS" w:hAnsi="Trebuchet MS"/>
                <w:color w:val="auto"/>
                <w:sz w:val="24"/>
                <w:szCs w:val="24"/>
              </w:rPr>
              <w:t>Este asigurată corespondența dintre obiectivul general, obiectivele specifice, rezultate, activități, indicatorii de proiect?</w:t>
            </w:r>
          </w:p>
        </w:tc>
        <w:tc>
          <w:tcPr>
            <w:tcW w:w="8222" w:type="dxa"/>
            <w:shd w:val="clear" w:color="auto" w:fill="auto"/>
          </w:tcPr>
          <w:p w14:paraId="3B51D14A"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4CD6E37E"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Se vor avea în vedere următoarele: </w:t>
            </w:r>
          </w:p>
          <w:p w14:paraId="4DAC9D91" w14:textId="7C369865" w:rsidR="00CE0DB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obiectivul general al proiectului este o </w:t>
            </w:r>
            <w:r w:rsidR="00DE4EC2" w:rsidRPr="001C1010">
              <w:rPr>
                <w:rFonts w:ascii="Trebuchet MS" w:eastAsia="Calibri" w:hAnsi="Trebuchet MS" w:cs="Arial"/>
                <w:color w:val="auto"/>
              </w:rPr>
              <w:t>consecință</w:t>
            </w:r>
            <w:r w:rsidRPr="001C1010">
              <w:rPr>
                <w:rFonts w:ascii="Trebuchet MS" w:eastAsia="Calibri" w:hAnsi="Trebuchet MS" w:cs="Arial"/>
                <w:color w:val="auto"/>
              </w:rPr>
              <w:t xml:space="preserve"> a îndeplinirii obiectivelor specifice ale proiectului; </w:t>
            </w:r>
            <w:r w:rsidR="00B744A2">
              <w:rPr>
                <w:rFonts w:ascii="Trebuchet MS" w:eastAsia="Calibri" w:hAnsi="Trebuchet MS" w:cs="Arial"/>
                <w:color w:val="auto"/>
              </w:rPr>
              <w:t>2p</w:t>
            </w:r>
          </w:p>
          <w:p w14:paraId="016F11B7" w14:textId="442DEF59"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obiectivele specifice ale proiectului sunt atinse ca urmare a obținerii rezultatelor așteptate;</w:t>
            </w:r>
            <w:r w:rsidR="00B744A2">
              <w:rPr>
                <w:rFonts w:ascii="Trebuchet MS" w:eastAsia="Calibri" w:hAnsi="Trebuchet MS" w:cs="Arial"/>
                <w:color w:val="auto"/>
              </w:rPr>
              <w:t>3p</w:t>
            </w:r>
          </w:p>
          <w:p w14:paraId="1D0737FB" w14:textId="42C53760"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rezultatele așteptate ale proiectului sunt clar definite, realizabile, și decurg logic din descrierea activităților derulate în vederea obținerii acestora;</w:t>
            </w:r>
            <w:r w:rsidR="00B744A2">
              <w:rPr>
                <w:rFonts w:ascii="Trebuchet MS" w:eastAsia="Calibri" w:hAnsi="Trebuchet MS" w:cs="Arial"/>
                <w:color w:val="auto"/>
              </w:rPr>
              <w:t>1p</w:t>
            </w:r>
          </w:p>
          <w:p w14:paraId="38FB48E4" w14:textId="0E0C3D4B"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activitățile proiectului sunt formulate pornind de la </w:t>
            </w:r>
            <w:r w:rsidRPr="001C1010">
              <w:rPr>
                <w:rFonts w:ascii="Trebuchet MS" w:eastAsia="Calibri" w:hAnsi="Trebuchet MS" w:cs="Arial"/>
                <w:i/>
                <w:color w:val="auto"/>
              </w:rPr>
              <w:t>Tipurile de intervenții care se pot finanța</w:t>
            </w:r>
            <w:r w:rsidRPr="001C1010">
              <w:rPr>
                <w:rFonts w:ascii="Trebuchet MS" w:eastAsia="Calibri" w:hAnsi="Trebuchet MS" w:cs="Arial"/>
                <w:color w:val="auto"/>
              </w:rPr>
              <w:t xml:space="preserve"> descrise pentru fiecare acțiune în Ghidul Solicitantului;</w:t>
            </w:r>
            <w:r w:rsidR="00B744A2">
              <w:rPr>
                <w:rFonts w:ascii="Trebuchet MS" w:eastAsia="Calibri" w:hAnsi="Trebuchet MS" w:cs="Arial"/>
                <w:color w:val="auto"/>
              </w:rPr>
              <w:t>1p</w:t>
            </w:r>
          </w:p>
          <w:p w14:paraId="6BA1A7CB" w14:textId="17717539"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activitățile proiectului conduc la atingerea rezultatelor așteptate;</w:t>
            </w:r>
            <w:r w:rsidR="00B744A2">
              <w:rPr>
                <w:rFonts w:ascii="Trebuchet MS" w:eastAsia="Calibri" w:hAnsi="Trebuchet MS" w:cs="Arial"/>
                <w:color w:val="auto"/>
              </w:rPr>
              <w:t>3p</w:t>
            </w:r>
          </w:p>
          <w:p w14:paraId="33AF148D" w14:textId="4615AFBC" w:rsidR="001C1010" w:rsidRPr="001C1010" w:rsidRDefault="00B9220C" w:rsidP="00B9220C">
            <w:pPr>
              <w:spacing w:after="160" w:line="259" w:lineRule="auto"/>
              <w:ind w:left="360"/>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Pr>
                <w:rFonts w:ascii="Trebuchet MS" w:eastAsia="Calibri" w:hAnsi="Trebuchet MS" w:cs="Arial"/>
                <w:color w:val="auto"/>
              </w:rPr>
              <w:t>L</w:t>
            </w:r>
            <w:r w:rsidR="001C1010" w:rsidRPr="001C1010">
              <w:rPr>
                <w:rFonts w:ascii="Trebuchet MS" w:eastAsia="Calibri" w:hAnsi="Trebuchet MS" w:cs="Arial"/>
                <w:color w:val="auto"/>
              </w:rPr>
              <w:t xml:space="preserve">a funcția Activități previzionate se vor verifica următoarele: </w:t>
            </w:r>
          </w:p>
          <w:p w14:paraId="5EB43E29" w14:textId="06982A0F"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organigrama </w:t>
            </w:r>
            <w:r w:rsidR="00DE4EC2" w:rsidRPr="001C1010">
              <w:rPr>
                <w:rFonts w:ascii="Trebuchet MS" w:eastAsia="Calibri" w:hAnsi="Trebuchet MS" w:cs="Arial"/>
                <w:color w:val="auto"/>
              </w:rPr>
              <w:t>instituției</w:t>
            </w:r>
            <w:r w:rsidRPr="001C1010">
              <w:rPr>
                <w:rFonts w:ascii="Trebuchet MS" w:eastAsia="Calibri" w:hAnsi="Trebuchet MS" w:cs="Arial"/>
                <w:color w:val="auto"/>
              </w:rPr>
              <w:t xml:space="preserve"> aprobată;</w:t>
            </w:r>
            <w:r w:rsidR="00B744A2">
              <w:rPr>
                <w:rFonts w:ascii="Trebuchet MS" w:eastAsia="Calibri" w:hAnsi="Trebuchet MS" w:cs="Arial"/>
                <w:color w:val="auto"/>
              </w:rPr>
              <w:t>1p</w:t>
            </w:r>
          </w:p>
          <w:p w14:paraId="43C19C09" w14:textId="169243B0" w:rsidR="001C1010" w:rsidRPr="001C1010"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lastRenderedPageBreak/>
              <w:t xml:space="preserve">extras din regulamentul de organizare </w:t>
            </w:r>
            <w:proofErr w:type="spellStart"/>
            <w:r w:rsidRPr="001C1010">
              <w:rPr>
                <w:rFonts w:ascii="Trebuchet MS" w:eastAsia="Calibri" w:hAnsi="Trebuchet MS" w:cs="Arial"/>
                <w:color w:val="auto"/>
              </w:rPr>
              <w:t>şi</w:t>
            </w:r>
            <w:proofErr w:type="spellEnd"/>
            <w:r w:rsidRPr="001C1010">
              <w:rPr>
                <w:rFonts w:ascii="Trebuchet MS" w:eastAsia="Calibri" w:hAnsi="Trebuchet MS" w:cs="Arial"/>
                <w:color w:val="auto"/>
              </w:rPr>
              <w:t xml:space="preserve"> </w:t>
            </w:r>
            <w:proofErr w:type="spellStart"/>
            <w:r w:rsidRPr="001C1010">
              <w:rPr>
                <w:rFonts w:ascii="Trebuchet MS" w:eastAsia="Calibri" w:hAnsi="Trebuchet MS" w:cs="Arial"/>
                <w:color w:val="auto"/>
              </w:rPr>
              <w:t>funcţionare</w:t>
            </w:r>
            <w:proofErr w:type="spellEnd"/>
            <w:r w:rsidRPr="001C1010">
              <w:rPr>
                <w:rFonts w:ascii="Trebuchet MS" w:eastAsia="Calibri" w:hAnsi="Trebuchet MS" w:cs="Arial"/>
                <w:color w:val="auto"/>
              </w:rPr>
              <w:t xml:space="preserve"> aprobat, cu privire la structurile pentru care se solicită rambursare.</w:t>
            </w:r>
            <w:r w:rsidR="00B744A2">
              <w:rPr>
                <w:rFonts w:ascii="Trebuchet MS" w:eastAsia="Calibri" w:hAnsi="Trebuchet MS" w:cs="Arial"/>
                <w:color w:val="auto"/>
              </w:rPr>
              <w:t>1p</w:t>
            </w:r>
          </w:p>
          <w:p w14:paraId="758BE9BF" w14:textId="77777777" w:rsidR="001C1010" w:rsidRPr="001C1010" w:rsidRDefault="001C1010" w:rsidP="001C1010">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(*Aceste documente se vor solicita numai în situația în care nu sunt disponibile pe website-</w:t>
            </w:r>
            <w:proofErr w:type="spellStart"/>
            <w:r w:rsidRPr="001C1010">
              <w:rPr>
                <w:rFonts w:ascii="Trebuchet MS" w:eastAsia="Calibri" w:hAnsi="Trebuchet MS" w:cs="Arial"/>
                <w:color w:val="auto"/>
              </w:rPr>
              <w:t>ul</w:t>
            </w:r>
            <w:proofErr w:type="spellEnd"/>
            <w:r w:rsidRPr="001C1010">
              <w:rPr>
                <w:rFonts w:ascii="Trebuchet MS" w:eastAsia="Calibri" w:hAnsi="Trebuchet MS" w:cs="Arial"/>
                <w:color w:val="auto"/>
              </w:rPr>
              <w:t xml:space="preserve"> instituției.)</w:t>
            </w:r>
          </w:p>
          <w:p w14:paraId="1393347C" w14:textId="65A5D99E" w:rsidR="001C1010" w:rsidRPr="001C1010" w:rsidRDefault="001C1010" w:rsidP="00B9220C">
            <w:p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1C1010">
              <w:rPr>
                <w:rFonts w:ascii="Trebuchet MS" w:eastAsia="Calibri" w:hAnsi="Trebuchet MS" w:cs="Arial"/>
                <w:color w:val="auto"/>
              </w:rPr>
              <w:t xml:space="preserve">Este prezentat un calendar realist al </w:t>
            </w:r>
            <w:proofErr w:type="spellStart"/>
            <w:r w:rsidRPr="001C1010">
              <w:rPr>
                <w:rFonts w:ascii="Trebuchet MS" w:eastAsia="Calibri" w:hAnsi="Trebuchet MS" w:cs="Arial"/>
                <w:color w:val="auto"/>
              </w:rPr>
              <w:t>activităţilor</w:t>
            </w:r>
            <w:proofErr w:type="spellEnd"/>
            <w:r w:rsidRPr="001C1010">
              <w:rPr>
                <w:rFonts w:ascii="Trebuchet MS" w:eastAsia="Calibri" w:hAnsi="Trebuchet MS" w:cs="Arial"/>
                <w:color w:val="auto"/>
              </w:rPr>
              <w:t xml:space="preserve"> propuse, verificându-se funcția Activități previzionate pentru care se solicită finanțare nerambursabilă din cererea de finanțare. Se urmărește dacă:</w:t>
            </w:r>
          </w:p>
          <w:p w14:paraId="6CC8CA5F" w14:textId="575C96AA" w:rsidR="00B9220C" w:rsidRPr="00B9220C" w:rsidRDefault="001C1010" w:rsidP="00B9220C">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9220C">
              <w:rPr>
                <w:rFonts w:ascii="Trebuchet MS" w:eastAsia="Calibri" w:hAnsi="Trebuchet MS" w:cs="Arial"/>
                <w:color w:val="auto"/>
              </w:rPr>
              <w:t>durata activităților este estimată realist și dacă se derulează logic din punct de vedere al succesiunii în timp;</w:t>
            </w:r>
            <w:r w:rsidR="00B744A2" w:rsidRPr="00B9220C">
              <w:rPr>
                <w:rFonts w:ascii="Trebuchet MS" w:eastAsia="Calibri" w:hAnsi="Trebuchet MS" w:cs="Arial"/>
                <w:color w:val="auto"/>
              </w:rPr>
              <w:t>2p</w:t>
            </w:r>
          </w:p>
          <w:p w14:paraId="1D012EF5" w14:textId="6E08817D" w:rsidR="001C1010" w:rsidRPr="00B9220C" w:rsidRDefault="001C1010" w:rsidP="00B9220C">
            <w:pPr>
              <w:pStyle w:val="ListParagraph"/>
              <w:numPr>
                <w:ilvl w:val="0"/>
                <w:numId w:val="6"/>
              </w:num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9220C">
              <w:rPr>
                <w:rFonts w:ascii="Trebuchet MS" w:eastAsia="Calibri" w:hAnsi="Trebuchet MS" w:cs="Arial"/>
                <w:color w:val="auto"/>
              </w:rPr>
              <w:t>rezultatele așteptate sunt cuantificate prin indicatorii de proiect stabiliți;</w:t>
            </w:r>
            <w:r w:rsidR="00B744A2" w:rsidRPr="00B9220C">
              <w:rPr>
                <w:rFonts w:ascii="Trebuchet MS" w:eastAsia="Calibri" w:hAnsi="Trebuchet MS" w:cs="Arial"/>
                <w:color w:val="auto"/>
              </w:rPr>
              <w:t>2p</w:t>
            </w:r>
          </w:p>
          <w:p w14:paraId="51732EB7" w14:textId="0EAEEADB" w:rsidR="001C1010" w:rsidRPr="00B9220C" w:rsidRDefault="001C1010"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9220C">
              <w:rPr>
                <w:rFonts w:ascii="Trebuchet MS" w:eastAsia="Calibri" w:hAnsi="Trebuchet MS" w:cs="Arial"/>
                <w:color w:val="auto"/>
              </w:rPr>
              <w:t xml:space="preserve">valorile țintă stabilite pentru indicatorii proiectului sunt realiste. </w:t>
            </w:r>
            <w:r w:rsidR="00B744A2" w:rsidRPr="00B9220C">
              <w:rPr>
                <w:rFonts w:ascii="Trebuchet MS" w:eastAsia="Calibri" w:hAnsi="Trebuchet MS" w:cs="Arial"/>
                <w:color w:val="auto"/>
              </w:rPr>
              <w:t>2p</w:t>
            </w:r>
          </w:p>
          <w:p w14:paraId="4AD407C8" w14:textId="46E29AF4" w:rsidR="001C1010" w:rsidRPr="00B9220C" w:rsidRDefault="00784486" w:rsidP="001C1010">
            <w:pPr>
              <w:numPr>
                <w:ilvl w:val="0"/>
                <w:numId w:val="6"/>
              </w:numPr>
              <w:spacing w:after="160" w:line="259"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rPr>
            </w:pPr>
            <w:r w:rsidRPr="00B9220C">
              <w:rPr>
                <w:rFonts w:ascii="Trebuchet MS" w:eastAsia="Calibri" w:hAnsi="Trebuchet MS" w:cs="Arial"/>
                <w:color w:val="auto"/>
              </w:rPr>
              <w:t>l</w:t>
            </w:r>
            <w:r w:rsidR="001C1010" w:rsidRPr="00B9220C">
              <w:rPr>
                <w:rFonts w:ascii="Trebuchet MS" w:eastAsia="Calibri" w:hAnsi="Trebuchet MS" w:cs="Arial"/>
                <w:color w:val="auto"/>
              </w:rPr>
              <w:t xml:space="preserve">a Funcția Indicatori </w:t>
            </w:r>
            <w:proofErr w:type="spellStart"/>
            <w:r w:rsidR="001C1010" w:rsidRPr="00B9220C">
              <w:rPr>
                <w:rFonts w:ascii="Trebuchet MS" w:eastAsia="Calibri" w:hAnsi="Trebuchet MS" w:cs="Arial"/>
                <w:color w:val="auto"/>
              </w:rPr>
              <w:t>prestabiliti</w:t>
            </w:r>
            <w:proofErr w:type="spellEnd"/>
            <w:r w:rsidR="001C1010" w:rsidRPr="00B9220C">
              <w:rPr>
                <w:rFonts w:ascii="Trebuchet MS" w:eastAsia="Calibri" w:hAnsi="Trebuchet MS" w:cs="Arial"/>
                <w:color w:val="auto"/>
              </w:rPr>
              <w:t xml:space="preserve"> este atașat tabelul privind calculul echivalentului normă întreagă (FTE).</w:t>
            </w:r>
            <w:r w:rsidR="00B744A2" w:rsidRPr="00B9220C">
              <w:rPr>
                <w:rFonts w:ascii="Trebuchet MS" w:eastAsia="Calibri" w:hAnsi="Trebuchet MS" w:cs="Arial"/>
                <w:color w:val="auto"/>
              </w:rPr>
              <w:t>1p</w:t>
            </w:r>
          </w:p>
          <w:p w14:paraId="5426B356" w14:textId="77777777" w:rsidR="00006066" w:rsidRPr="00311CB8" w:rsidRDefault="00006066" w:rsidP="00B744A2">
            <w:pPr>
              <w:contextualSpacing/>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p>
        </w:tc>
        <w:tc>
          <w:tcPr>
            <w:tcW w:w="1134" w:type="dxa"/>
            <w:shd w:val="clear" w:color="auto" w:fill="auto"/>
          </w:tcPr>
          <w:p w14:paraId="711D8CDA" w14:textId="24DA3F85" w:rsidR="00006066" w:rsidRPr="00311CB8" w:rsidRDefault="00B744A2" w:rsidP="00FF32BB">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lastRenderedPageBreak/>
              <w:t>2</w:t>
            </w:r>
            <w:r w:rsidR="00EC53F7">
              <w:rPr>
                <w:rFonts w:ascii="Trebuchet MS" w:eastAsia="Calibri" w:hAnsi="Trebuchet MS" w:cs="Arial"/>
                <w:color w:val="auto"/>
                <w:sz w:val="24"/>
                <w:szCs w:val="24"/>
              </w:rPr>
              <w:t>0</w:t>
            </w:r>
            <w:r w:rsidR="00FF32BB" w:rsidRPr="00311CB8">
              <w:rPr>
                <w:rFonts w:ascii="Trebuchet MS" w:eastAsia="Calibri" w:hAnsi="Trebuchet MS" w:cs="Arial"/>
                <w:color w:val="auto"/>
                <w:sz w:val="24"/>
                <w:szCs w:val="24"/>
              </w:rPr>
              <w:t>p</w:t>
            </w:r>
          </w:p>
        </w:tc>
        <w:tc>
          <w:tcPr>
            <w:tcW w:w="1134" w:type="dxa"/>
            <w:shd w:val="clear" w:color="auto" w:fill="auto"/>
          </w:tcPr>
          <w:p w14:paraId="15B1739F"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193CAE" w:rsidRPr="00311CB8" w14:paraId="3BA33D34"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9FF29C4" w14:textId="7F9D55CC" w:rsidR="00006066" w:rsidRPr="00311CB8" w:rsidRDefault="00D2520B" w:rsidP="00B95C71">
            <w:pPr>
              <w:rPr>
                <w:rFonts w:ascii="Trebuchet MS" w:hAnsi="Trebuchet MS"/>
                <w:color w:val="auto"/>
                <w:sz w:val="24"/>
                <w:szCs w:val="24"/>
              </w:rPr>
            </w:pPr>
            <w:r>
              <w:rPr>
                <w:rFonts w:ascii="Trebuchet MS" w:hAnsi="Trebuchet MS"/>
                <w:color w:val="auto"/>
                <w:sz w:val="24"/>
                <w:szCs w:val="24"/>
              </w:rPr>
              <w:t>3.</w:t>
            </w:r>
          </w:p>
        </w:tc>
        <w:tc>
          <w:tcPr>
            <w:tcW w:w="4678" w:type="dxa"/>
            <w:shd w:val="clear" w:color="auto" w:fill="auto"/>
          </w:tcPr>
          <w:p w14:paraId="2B732C70" w14:textId="5A40B645" w:rsidR="006B15F4" w:rsidRPr="00311CB8" w:rsidRDefault="006B15F4" w:rsidP="006B15F4">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311CB8">
              <w:rPr>
                <w:rFonts w:ascii="Trebuchet MS" w:eastAsia="Calibri" w:hAnsi="Trebuchet MS" w:cs="Times New Roman"/>
                <w:color w:val="auto"/>
                <w:sz w:val="24"/>
                <w:szCs w:val="24"/>
              </w:rPr>
              <w:t>Solicitantul are capacitate financiară și operațională pentru a implementa proiectul în bugetul prevăzut și în calendarul estimat și a identificat riscurile cu privire la implementarea proiectului, împreună cu masurile de combatere/atenuare a acestora.</w:t>
            </w:r>
          </w:p>
          <w:p w14:paraId="7CF2442D" w14:textId="77777777" w:rsidR="00006066" w:rsidRPr="00311CB8" w:rsidRDefault="00006066" w:rsidP="00B95C71">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c>
          <w:tcPr>
            <w:tcW w:w="8222" w:type="dxa"/>
            <w:shd w:val="clear" w:color="auto" w:fill="auto"/>
          </w:tcPr>
          <w:p w14:paraId="671DB127" w14:textId="77777777"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Informațiile oferite de către solicitant în cadrul secțiunilor Resurse umane implicate, Resurse materiale implicate și Funcția </w:t>
            </w:r>
            <w:r w:rsidRPr="00311CB8">
              <w:rPr>
                <w:rFonts w:ascii="Trebuchet MS" w:eastAsia="Calibri" w:hAnsi="Trebuchet MS" w:cs="Times New Roman"/>
                <w:i/>
                <w:color w:val="auto"/>
              </w:rPr>
              <w:t>Capacitate solicitant din cererea de finanțare</w:t>
            </w:r>
            <w:r w:rsidRPr="00311CB8">
              <w:rPr>
                <w:rFonts w:ascii="Trebuchet MS" w:eastAsia="Calibri" w:hAnsi="Trebuchet MS" w:cs="Times New Roman"/>
                <w:color w:val="auto"/>
              </w:rPr>
              <w:t>.</w:t>
            </w:r>
          </w:p>
          <w:p w14:paraId="79221688" w14:textId="77777777"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Alocarea resurselor umane adecvate pentru managementul proiectului (funcția </w:t>
            </w:r>
            <w:r w:rsidRPr="00311CB8">
              <w:rPr>
                <w:rFonts w:ascii="Trebuchet MS" w:eastAsia="Calibri" w:hAnsi="Trebuchet MS" w:cs="Times New Roman"/>
                <w:i/>
                <w:color w:val="auto"/>
              </w:rPr>
              <w:t xml:space="preserve">Resurse umane implicate </w:t>
            </w:r>
            <w:r w:rsidRPr="00311CB8">
              <w:rPr>
                <w:rFonts w:ascii="Trebuchet MS" w:eastAsia="Calibri" w:hAnsi="Trebuchet MS" w:cs="Times New Roman"/>
                <w:color w:val="auto"/>
              </w:rPr>
              <w:t>din cererea de finanțare):</w:t>
            </w:r>
          </w:p>
          <w:p w14:paraId="2BC758CB" w14:textId="77777777"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atribuții corespunzătoare pentru fiecare poziție; </w:t>
            </w:r>
          </w:p>
          <w:p w14:paraId="19A6211D" w14:textId="77777777"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alocarea corespunzătoare a timpului de lucru estimat pentru fiecare membru al echipei de proiect, în vederea realizării sarcinilor specifice rolului îndeplinit (conform justificării din funcția </w:t>
            </w:r>
            <w:r w:rsidRPr="00311CB8">
              <w:rPr>
                <w:rFonts w:ascii="Trebuchet MS" w:eastAsia="Calibri" w:hAnsi="Trebuchet MS" w:cs="Times New Roman"/>
                <w:i/>
                <w:color w:val="auto"/>
              </w:rPr>
              <w:t>Buget – Activități și cheltuieli</w:t>
            </w:r>
            <w:r w:rsidRPr="00311CB8">
              <w:rPr>
                <w:rFonts w:ascii="Trebuchet MS" w:eastAsia="Calibri" w:hAnsi="Trebuchet MS" w:cs="Times New Roman"/>
                <w:color w:val="auto"/>
              </w:rPr>
              <w:t>);</w:t>
            </w:r>
          </w:p>
          <w:p w14:paraId="15512650" w14:textId="2974BF6A" w:rsidR="006B15F4" w:rsidRPr="00311CB8" w:rsidRDefault="006B15F4" w:rsidP="006B15F4">
            <w:pPr>
              <w:numPr>
                <w:ilvl w:val="0"/>
                <w:numId w:val="20"/>
              </w:num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în cazul în care se solicită rambursarea cheltuielilor salariale cu echipa de management de proiect, se verifică ordinul de numire al echipei de proiect semnat sau un document aprobat la nivelul conducerii solicitantului privind membrii echipei nominalizați din cadrul personalului existent al solicitantului), atașat la funcția Resurse umane implicate.</w:t>
            </w:r>
          </w:p>
          <w:p w14:paraId="5D939261" w14:textId="77777777" w:rsidR="002E7F1D" w:rsidRPr="00311CB8" w:rsidRDefault="002E7F1D" w:rsidP="002E7F1D">
            <w:pPr>
              <w:ind w:left="360"/>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p>
          <w:p w14:paraId="65377731" w14:textId="45D4551B" w:rsidR="006B15F4"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identificarea resurselor materiale puse la dispoziție de solicitant în scopul implementării corespunzătoare a proiectului (sedii, echipamente IT, mijloace de transport, etc.) </w:t>
            </w:r>
          </w:p>
          <w:p w14:paraId="752E7BD7" w14:textId="1BE4927B" w:rsidR="00006066" w:rsidRPr="00311CB8" w:rsidRDefault="006B15F4" w:rsidP="006B15F4">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verifică funcția Riscuri din cererea de finanțare dacă au fost identificate riscuri și dacă acestea sunt relevante pentru implementarea proiectului,  precum și dacă au fost stabilite măsuri potrivite de reducere și/sau contracarare a acestora.</w:t>
            </w:r>
          </w:p>
        </w:tc>
        <w:tc>
          <w:tcPr>
            <w:tcW w:w="1134" w:type="dxa"/>
            <w:shd w:val="clear" w:color="auto" w:fill="auto"/>
          </w:tcPr>
          <w:p w14:paraId="442FC0F8" w14:textId="35E0E76B" w:rsidR="00006066" w:rsidRPr="00311CB8" w:rsidRDefault="00006066" w:rsidP="001C1010">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p>
          <w:p w14:paraId="770AC341"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p>
          <w:p w14:paraId="72F19AA8" w14:textId="226C2397" w:rsidR="00006066" w:rsidRPr="00311CB8" w:rsidRDefault="00FF32BB" w:rsidP="00B95C71">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311CB8">
              <w:rPr>
                <w:rFonts w:ascii="Trebuchet MS" w:eastAsia="Calibri" w:hAnsi="Trebuchet MS" w:cs="Arial"/>
                <w:color w:val="auto"/>
                <w:sz w:val="24"/>
                <w:szCs w:val="24"/>
              </w:rPr>
              <w:t>5p</w:t>
            </w:r>
          </w:p>
          <w:p w14:paraId="39C71D96" w14:textId="77777777" w:rsidR="00006066" w:rsidRPr="00311CB8" w:rsidRDefault="00006066" w:rsidP="001C1010">
            <w:pPr>
              <w:tabs>
                <w:tab w:val="left" w:pos="915"/>
              </w:tabs>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311CB8">
              <w:rPr>
                <w:rFonts w:ascii="Trebuchet MS" w:eastAsia="Calibri" w:hAnsi="Trebuchet MS" w:cs="Arial"/>
                <w:color w:val="auto"/>
                <w:sz w:val="24"/>
                <w:szCs w:val="24"/>
              </w:rPr>
              <w:tab/>
            </w:r>
          </w:p>
        </w:tc>
        <w:tc>
          <w:tcPr>
            <w:tcW w:w="1134" w:type="dxa"/>
            <w:shd w:val="clear" w:color="auto" w:fill="auto"/>
          </w:tcPr>
          <w:p w14:paraId="26C6D564"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311CB8" w:rsidRPr="00311CB8" w14:paraId="4A746CEF"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600FA8D7" w14:textId="33FED71F" w:rsidR="00006066" w:rsidRPr="00311CB8" w:rsidRDefault="00D2520B" w:rsidP="00B95C71">
            <w:pPr>
              <w:rPr>
                <w:rFonts w:ascii="Trebuchet MS" w:hAnsi="Trebuchet MS"/>
                <w:color w:val="auto"/>
                <w:sz w:val="24"/>
                <w:szCs w:val="24"/>
              </w:rPr>
            </w:pPr>
            <w:r>
              <w:rPr>
                <w:rFonts w:ascii="Trebuchet MS" w:hAnsi="Trebuchet MS"/>
                <w:color w:val="auto"/>
                <w:sz w:val="24"/>
                <w:szCs w:val="24"/>
              </w:rPr>
              <w:t>4.</w:t>
            </w:r>
          </w:p>
        </w:tc>
        <w:tc>
          <w:tcPr>
            <w:tcW w:w="4678" w:type="dxa"/>
            <w:shd w:val="clear" w:color="auto" w:fill="auto"/>
          </w:tcPr>
          <w:p w14:paraId="3FDDBFA3" w14:textId="1ABC6DC0"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Times New Roman" w:hAnsi="Trebuchet MS" w:cs="Times New Roman"/>
                <w:color w:val="auto"/>
                <w:sz w:val="24"/>
                <w:szCs w:val="24"/>
                <w:lang w:eastAsia="ro-RO"/>
              </w:rPr>
            </w:pPr>
            <w:r w:rsidRPr="00311CB8">
              <w:rPr>
                <w:rFonts w:ascii="Trebuchet MS" w:eastAsia="Times New Roman" w:hAnsi="Trebuchet MS" w:cs="Times New Roman"/>
                <w:color w:val="auto"/>
                <w:sz w:val="24"/>
                <w:szCs w:val="24"/>
                <w:lang w:eastAsia="ro-RO"/>
              </w:rPr>
              <w:t xml:space="preserve">Cheltuielile proiectului sunt eligibile, încadrate corect, justificate adecvat și rezonabile în comparație cu prețurile de </w:t>
            </w:r>
            <w:r w:rsidR="000201F6" w:rsidRPr="00311CB8">
              <w:rPr>
                <w:rFonts w:ascii="Trebuchet MS" w:eastAsia="Times New Roman" w:hAnsi="Trebuchet MS" w:cs="Times New Roman"/>
                <w:color w:val="auto"/>
                <w:sz w:val="24"/>
                <w:szCs w:val="24"/>
                <w:lang w:eastAsia="ro-RO"/>
              </w:rPr>
              <w:t>piață</w:t>
            </w:r>
            <w:r w:rsidRPr="00311CB8">
              <w:rPr>
                <w:rFonts w:ascii="Trebuchet MS" w:eastAsia="Times New Roman" w:hAnsi="Trebuchet MS" w:cs="Times New Roman"/>
                <w:color w:val="auto"/>
                <w:sz w:val="24"/>
                <w:szCs w:val="24"/>
                <w:lang w:eastAsia="ro-RO"/>
              </w:rPr>
              <w:t xml:space="preserve"> </w:t>
            </w:r>
            <w:r w:rsidR="000201F6" w:rsidRPr="00311CB8">
              <w:rPr>
                <w:rFonts w:ascii="Trebuchet MS" w:eastAsia="Times New Roman" w:hAnsi="Trebuchet MS" w:cs="Times New Roman"/>
                <w:color w:val="auto"/>
                <w:sz w:val="24"/>
                <w:szCs w:val="24"/>
                <w:lang w:eastAsia="ro-RO"/>
              </w:rPr>
              <w:t>și</w:t>
            </w:r>
            <w:r w:rsidRPr="00311CB8">
              <w:rPr>
                <w:rFonts w:ascii="Trebuchet MS" w:eastAsia="Times New Roman" w:hAnsi="Trebuchet MS" w:cs="Times New Roman"/>
                <w:color w:val="auto"/>
                <w:sz w:val="24"/>
                <w:szCs w:val="24"/>
                <w:lang w:eastAsia="ro-RO"/>
              </w:rPr>
              <w:t xml:space="preserve"> cu activitățile proiectului </w:t>
            </w:r>
          </w:p>
          <w:p w14:paraId="53CD36F1" w14:textId="77777777" w:rsidR="00006066" w:rsidRPr="00311CB8" w:rsidRDefault="00006066" w:rsidP="0081295D">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c>
          <w:tcPr>
            <w:tcW w:w="8222" w:type="dxa"/>
            <w:shd w:val="clear" w:color="auto" w:fill="auto"/>
          </w:tcPr>
          <w:p w14:paraId="3D43E4FD" w14:textId="7DD1C2F9"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Cheltuielile prevăzute respectă regulile </w:t>
            </w:r>
            <w:proofErr w:type="spellStart"/>
            <w:r w:rsidRPr="00311CB8">
              <w:rPr>
                <w:rFonts w:ascii="Trebuchet MS" w:eastAsia="Calibri" w:hAnsi="Trebuchet MS" w:cs="Times New Roman"/>
                <w:color w:val="auto"/>
              </w:rPr>
              <w:t>naţionale</w:t>
            </w:r>
            <w:proofErr w:type="spellEnd"/>
            <w:r w:rsidRPr="00311CB8">
              <w:rPr>
                <w:rFonts w:ascii="Trebuchet MS" w:eastAsia="Calibri" w:hAnsi="Trebuchet MS" w:cs="Times New Roman"/>
                <w:color w:val="auto"/>
              </w:rPr>
              <w:t xml:space="preserve"> </w:t>
            </w:r>
            <w:proofErr w:type="spellStart"/>
            <w:r w:rsidRPr="00311CB8">
              <w:rPr>
                <w:rFonts w:ascii="Trebuchet MS" w:eastAsia="Calibri" w:hAnsi="Trebuchet MS" w:cs="Times New Roman"/>
                <w:color w:val="auto"/>
              </w:rPr>
              <w:t>şi</w:t>
            </w:r>
            <w:proofErr w:type="spellEnd"/>
            <w:r w:rsidRPr="00311CB8">
              <w:rPr>
                <w:rFonts w:ascii="Trebuchet MS" w:eastAsia="Calibri" w:hAnsi="Trebuchet MS" w:cs="Times New Roman"/>
                <w:color w:val="auto"/>
              </w:rPr>
              <w:t xml:space="preserve"> specifice POAT referitoare la eligibilitatea cheltuielilor:</w:t>
            </w:r>
          </w:p>
          <w:p w14:paraId="70B4876A" w14:textId="652FEB16"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Cheltuielile prevăzute la funcția </w:t>
            </w:r>
            <w:r w:rsidRPr="00311CB8">
              <w:rPr>
                <w:rFonts w:ascii="Trebuchet MS" w:eastAsia="Calibri" w:hAnsi="Trebuchet MS" w:cs="Times New Roman"/>
                <w:i/>
                <w:color w:val="auto"/>
              </w:rPr>
              <w:t>Buget – Activități și cheltuieli</w:t>
            </w:r>
            <w:r w:rsidRPr="00311CB8">
              <w:rPr>
                <w:rFonts w:ascii="Trebuchet MS" w:eastAsia="Calibri" w:hAnsi="Trebuchet MS" w:cs="Times New Roman"/>
                <w:color w:val="auto"/>
              </w:rPr>
              <w:t xml:space="preserve"> sunt eligibile conform Ghidului Solicitantului – secțiunea </w:t>
            </w:r>
            <w:r w:rsidRPr="00311CB8">
              <w:rPr>
                <w:rFonts w:ascii="Trebuchet MS" w:eastAsia="Calibri" w:hAnsi="Trebuchet MS" w:cs="Times New Roman"/>
                <w:i/>
                <w:color w:val="auto"/>
              </w:rPr>
              <w:t xml:space="preserve">Eligibilitatea cheltuielilor, </w:t>
            </w:r>
            <w:r w:rsidR="00EA70E4">
              <w:rPr>
                <w:rFonts w:ascii="Trebuchet MS" w:eastAsia="Calibri" w:hAnsi="Trebuchet MS" w:cs="Times New Roman"/>
                <w:i/>
                <w:color w:val="auto"/>
              </w:rPr>
              <w:t>5p</w:t>
            </w:r>
          </w:p>
          <w:p w14:paraId="58BBCE9D" w14:textId="7375F2F3"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bookmarkStart w:id="0" w:name="_GoBack"/>
            <w:bookmarkEnd w:id="0"/>
            <w:r w:rsidRPr="00311CB8">
              <w:rPr>
                <w:rFonts w:ascii="Trebuchet MS" w:eastAsia="Calibri" w:hAnsi="Trebuchet MS" w:cs="Times New Roman"/>
                <w:color w:val="auto"/>
              </w:rPr>
              <w:t>Bugetul eligibil solicitat este corect calculat, fiind direct legat de proiect:</w:t>
            </w:r>
          </w:p>
          <w:p w14:paraId="6485E625" w14:textId="7DA36A44" w:rsidR="00327FBB" w:rsidRPr="00311CB8" w:rsidRDefault="00327FBB" w:rsidP="00327FBB">
            <w:pPr>
              <w:pStyle w:val="ListParagraph"/>
              <w:numPr>
                <w:ilvl w:val="0"/>
                <w:numId w:val="19"/>
              </w:numPr>
              <w:spacing w:before="100" w:beforeAutospacing="1" w:after="0" w:line="240" w:lineRule="auto"/>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fiecare cheltuială este încadrată în categoria adecvată;</w:t>
            </w:r>
            <w:r w:rsidR="00EA70E4">
              <w:rPr>
                <w:rFonts w:ascii="Trebuchet MS" w:eastAsia="Calibri" w:hAnsi="Trebuchet MS" w:cs="Times New Roman"/>
                <w:color w:val="auto"/>
              </w:rPr>
              <w:t>3p</w:t>
            </w:r>
          </w:p>
          <w:p w14:paraId="7FDB0C01" w14:textId="109B937C" w:rsidR="00327FBB" w:rsidRPr="00311CB8" w:rsidRDefault="00327FBB" w:rsidP="00327FBB">
            <w:pPr>
              <w:numPr>
                <w:ilvl w:val="0"/>
                <w:numId w:val="19"/>
              </w:num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fiecare cheltuială  este </w:t>
            </w:r>
            <w:r w:rsidR="00034C42" w:rsidRPr="00311CB8">
              <w:rPr>
                <w:rFonts w:ascii="Trebuchet MS" w:eastAsia="Calibri" w:hAnsi="Trebuchet MS" w:cs="Times New Roman"/>
                <w:color w:val="auto"/>
              </w:rPr>
              <w:t>justificat</w:t>
            </w:r>
            <w:r w:rsidRPr="00311CB8">
              <w:rPr>
                <w:rFonts w:ascii="Trebuchet MS" w:eastAsia="Calibri" w:hAnsi="Trebuchet MS" w:cs="Times New Roman"/>
                <w:color w:val="auto"/>
              </w:rPr>
              <w:t xml:space="preserve">a si argumentata la funcția </w:t>
            </w:r>
            <w:r w:rsidRPr="00311CB8">
              <w:rPr>
                <w:rFonts w:ascii="Trebuchet MS" w:eastAsia="Calibri" w:hAnsi="Trebuchet MS" w:cs="Times New Roman"/>
                <w:i/>
                <w:color w:val="auto"/>
              </w:rPr>
              <w:t xml:space="preserve">Buget – Activități și cheltuieli </w:t>
            </w:r>
            <w:r w:rsidRPr="00311CB8">
              <w:rPr>
                <w:rFonts w:ascii="Trebuchet MS" w:eastAsia="Calibri" w:hAnsi="Trebuchet MS" w:cs="Times New Roman"/>
                <w:color w:val="auto"/>
              </w:rPr>
              <w:t xml:space="preserve">din cererea de finanțare; </w:t>
            </w:r>
            <w:r w:rsidR="00EA70E4">
              <w:rPr>
                <w:rFonts w:ascii="Trebuchet MS" w:eastAsia="Calibri" w:hAnsi="Trebuchet MS" w:cs="Times New Roman"/>
                <w:color w:val="auto"/>
              </w:rPr>
              <w:t>5p</w:t>
            </w:r>
          </w:p>
          <w:p w14:paraId="11687827" w14:textId="698E3BDE" w:rsidR="00327FBB" w:rsidRPr="00311CB8" w:rsidRDefault="00327FBB" w:rsidP="00327FBB">
            <w:pPr>
              <w:numPr>
                <w:ilvl w:val="0"/>
                <w:numId w:val="19"/>
              </w:num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În cazul selectării categoriei cheltuieli indirecte conform art. 54 (cod 44), acestea sunt calculate la 15% din valoarea eligibilă a categoriei de cheltuieli 25 – cheltuieli salariale; </w:t>
            </w:r>
            <w:r w:rsidR="00EA70E4">
              <w:rPr>
                <w:rFonts w:ascii="Trebuchet MS" w:eastAsia="Calibri" w:hAnsi="Trebuchet MS" w:cs="Times New Roman"/>
                <w:color w:val="auto"/>
              </w:rPr>
              <w:t>3p</w:t>
            </w:r>
          </w:p>
          <w:p w14:paraId="083B9EEC" w14:textId="6A7D9EAA"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1 – Domeniu de intervenție – a fost selectat câmpul de intervenție relevant pentru proiect, conform indicațiilor;</w:t>
            </w:r>
            <w:r w:rsidR="00EA70E4">
              <w:rPr>
                <w:rFonts w:ascii="Trebuchet MS" w:eastAsia="Calibri" w:hAnsi="Trebuchet MS" w:cs="Times New Roman"/>
                <w:color w:val="auto"/>
              </w:rPr>
              <w:t>1p</w:t>
            </w:r>
          </w:p>
          <w:p w14:paraId="7C800D86" w14:textId="703CDA43"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6 – Teme secundare in cadrul FSE+ - s-a selectat categoria Nu se aplică și s-a completat valoarea eligibilă totală la câmpul buget eligibil;</w:t>
            </w:r>
            <w:r w:rsidR="00EA70E4">
              <w:rPr>
                <w:rFonts w:ascii="Trebuchet MS" w:eastAsia="Calibri" w:hAnsi="Trebuchet MS" w:cs="Times New Roman"/>
                <w:color w:val="auto"/>
              </w:rPr>
              <w:t>1p</w:t>
            </w:r>
          </w:p>
          <w:p w14:paraId="5CCCA328" w14:textId="239371B3"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Dimensiunea 7 –Dimensiunea egalității de gen în cadrul FSE+*, FEDR, Fondul de coeziune și FTJ – s-a completat valoarea eligibilă totală la câmpul buget eligibil;</w:t>
            </w:r>
            <w:r w:rsidR="00EA70E4">
              <w:rPr>
                <w:rFonts w:ascii="Trebuchet MS" w:eastAsia="Calibri" w:hAnsi="Trebuchet MS" w:cs="Times New Roman"/>
                <w:color w:val="auto"/>
              </w:rPr>
              <w:t>1p</w:t>
            </w:r>
          </w:p>
          <w:p w14:paraId="4633DE7C" w14:textId="42A73470" w:rsidR="00327FBB" w:rsidRPr="00311CB8" w:rsidRDefault="00276A0C"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lastRenderedPageBreak/>
              <w:t>S</w:t>
            </w:r>
            <w:r w:rsidR="00327FBB" w:rsidRPr="00311CB8">
              <w:rPr>
                <w:rFonts w:ascii="Trebuchet MS" w:eastAsia="Calibri" w:hAnsi="Trebuchet MS" w:cs="Times New Roman"/>
                <w:color w:val="auto"/>
              </w:rPr>
              <w:t>e verifică statele de plată pentru personalul implicat în coordonarea, gestionarea și controlul fondurilor, pentru aceste structuri și statele de plată pentru  membrii echipei de proiect în cazul în care se solicită cheltuieli salariale cu membrii echipei de proiect.</w:t>
            </w:r>
            <w:r w:rsidR="00EA70E4">
              <w:rPr>
                <w:rFonts w:ascii="Trebuchet MS" w:eastAsia="Calibri" w:hAnsi="Trebuchet MS" w:cs="Times New Roman"/>
                <w:color w:val="auto"/>
              </w:rPr>
              <w:t>2p</w:t>
            </w:r>
          </w:p>
          <w:p w14:paraId="4EEB0D05" w14:textId="2BB7BBAA"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daca cheltuielile eligibile salariale sunt reprezentate de cheltuielile efectuate cu venitul brut, care include majorarea salarială acordată în temeiul art. 17 din Legea nr. 153/2017, privind salarizarea personalului plătit din fonduri publice, cu modificările și completările ulterioare, mai puțin concediul medical, la care se adaugă </w:t>
            </w:r>
            <w:proofErr w:type="spellStart"/>
            <w:r w:rsidRPr="00311CB8">
              <w:rPr>
                <w:rFonts w:ascii="Trebuchet MS" w:eastAsia="Calibri" w:hAnsi="Trebuchet MS" w:cs="Times New Roman"/>
                <w:color w:val="auto"/>
              </w:rPr>
              <w:t>contribuţia</w:t>
            </w:r>
            <w:proofErr w:type="spellEnd"/>
            <w:r w:rsidRPr="00311CB8">
              <w:rPr>
                <w:rFonts w:ascii="Trebuchet MS" w:eastAsia="Calibri" w:hAnsi="Trebuchet MS" w:cs="Times New Roman"/>
                <w:color w:val="auto"/>
              </w:rPr>
              <w:t xml:space="preserve"> asiguratorie pentru muncă.</w:t>
            </w:r>
            <w:r w:rsidR="00EA70E4">
              <w:rPr>
                <w:rFonts w:ascii="Trebuchet MS" w:eastAsia="Calibri" w:hAnsi="Trebuchet MS" w:cs="Times New Roman"/>
                <w:color w:val="auto"/>
              </w:rPr>
              <w:t>5p</w:t>
            </w:r>
          </w:p>
          <w:p w14:paraId="244F1B96" w14:textId="5ED4FB40"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 xml:space="preserve">Se verifica daca cheltuielile eligibile salariale se determină prin aplicarea unui procent aferent atribuțiilor ce vizează coordonarea și controlul fondurilor  (FEDR, FC, FSE+, FTJ – în cazul FTJ numai din perspectiva elementelor orizontale ale sistemului de management și control) </w:t>
            </w:r>
            <w:proofErr w:type="spellStart"/>
            <w:r w:rsidRPr="00311CB8">
              <w:rPr>
                <w:rFonts w:ascii="Trebuchet MS" w:eastAsia="Calibri" w:hAnsi="Trebuchet MS" w:cs="Times New Roman"/>
                <w:color w:val="auto"/>
              </w:rPr>
              <w:t>şi</w:t>
            </w:r>
            <w:proofErr w:type="spellEnd"/>
            <w:r w:rsidRPr="00311CB8">
              <w:rPr>
                <w:rFonts w:ascii="Trebuchet MS" w:eastAsia="Calibri" w:hAnsi="Trebuchet MS" w:cs="Times New Roman"/>
                <w:color w:val="auto"/>
              </w:rPr>
              <w:t xml:space="preserve"> gestionarea PO.</w:t>
            </w:r>
            <w:r w:rsidR="00EA70E4">
              <w:rPr>
                <w:rFonts w:ascii="Trebuchet MS" w:eastAsia="Calibri" w:hAnsi="Trebuchet MS" w:cs="Times New Roman"/>
                <w:color w:val="auto"/>
              </w:rPr>
              <w:t>5p</w:t>
            </w:r>
          </w:p>
          <w:p w14:paraId="418F5B47" w14:textId="10CE8BC7"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verifica daca s-a luat în calcul marja de maximum 5% care să acopere potențiale modificări salariale si daca s-a menționat introducerea marjei în câmpul ”Justificare calcul buget eligibil”.</w:t>
            </w:r>
            <w:r w:rsidR="00EA70E4">
              <w:rPr>
                <w:rFonts w:ascii="Trebuchet MS" w:eastAsia="Calibri" w:hAnsi="Trebuchet MS" w:cs="Times New Roman"/>
                <w:color w:val="auto"/>
              </w:rPr>
              <w:t>2p</w:t>
            </w:r>
          </w:p>
          <w:p w14:paraId="242CB233" w14:textId="5016ABED" w:rsidR="00327FBB" w:rsidRPr="00311CB8" w:rsidRDefault="00327FBB" w:rsidP="00327FBB">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Se verifică daca marja de 5% este aplicată doar  cheltuielilor salariale efectuate de solicitant neefectuate pana la momentul depunerii cererii de finanțare.</w:t>
            </w:r>
            <w:r w:rsidR="00EA70E4">
              <w:rPr>
                <w:rFonts w:ascii="Trebuchet MS" w:eastAsia="Calibri" w:hAnsi="Trebuchet MS" w:cs="Times New Roman"/>
                <w:color w:val="auto"/>
              </w:rPr>
              <w:t>2p</w:t>
            </w:r>
          </w:p>
          <w:p w14:paraId="7C9C8612" w14:textId="2F64FBA5" w:rsidR="00006066" w:rsidRPr="00311CB8" w:rsidRDefault="00327FBB" w:rsidP="00C77F94">
            <w:pPr>
              <w:spacing w:before="100" w:beforeAutospacing="1"/>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311CB8">
              <w:rPr>
                <w:rFonts w:ascii="Trebuchet MS" w:eastAsia="Calibri" w:hAnsi="Trebuchet MS" w:cs="Times New Roman"/>
                <w:color w:val="auto"/>
              </w:rPr>
              <w:t>Pentru cheltuielile salariale aferente membrilor echipei de proiect se verifică dacă modul de calcul a fost realizat corespunzător majorării salariale acordată în temeiul art. 16 din Legea nr. 153/2017, privind salarizarea personalului plătit din fonduri publice, cu modificările și completările ulterioare, mai puțin concediul medical, la care se adaugă contribuția asiguratorie pentru muncă. De asemenea, se va avea în vedere ca membrii echipei de proiect să nu depășească echivalentul a 5 norme full-</w:t>
            </w:r>
            <w:proofErr w:type="spellStart"/>
            <w:r w:rsidRPr="00311CB8">
              <w:rPr>
                <w:rFonts w:ascii="Trebuchet MS" w:eastAsia="Calibri" w:hAnsi="Trebuchet MS" w:cs="Times New Roman"/>
                <w:color w:val="auto"/>
              </w:rPr>
              <w:t>time</w:t>
            </w:r>
            <w:proofErr w:type="spellEnd"/>
            <w:r w:rsidRPr="00311CB8">
              <w:rPr>
                <w:rFonts w:ascii="Trebuchet MS" w:eastAsia="Calibri" w:hAnsi="Trebuchet MS" w:cs="Times New Roman"/>
                <w:color w:val="auto"/>
              </w:rPr>
              <w:t xml:space="preserve">. </w:t>
            </w:r>
            <w:r w:rsidR="00EA70E4">
              <w:rPr>
                <w:rFonts w:ascii="Trebuchet MS" w:eastAsia="Calibri" w:hAnsi="Trebuchet MS" w:cs="Times New Roman"/>
                <w:color w:val="auto"/>
              </w:rPr>
              <w:t>5p</w:t>
            </w:r>
          </w:p>
        </w:tc>
        <w:tc>
          <w:tcPr>
            <w:tcW w:w="1134" w:type="dxa"/>
            <w:shd w:val="clear" w:color="auto" w:fill="auto"/>
          </w:tcPr>
          <w:p w14:paraId="0E9C173B" w14:textId="77777777" w:rsidR="00006066" w:rsidRPr="00311CB8" w:rsidRDefault="00006066"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p>
          <w:p w14:paraId="72C11C0C" w14:textId="62A4E8D4" w:rsidR="00006066" w:rsidRPr="00311CB8" w:rsidRDefault="00E13014" w:rsidP="00B95C71">
            <w:pPr>
              <w:ind w:left="-18"/>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40</w:t>
            </w:r>
            <w:r w:rsidR="00FF32BB" w:rsidRPr="00311CB8">
              <w:rPr>
                <w:rFonts w:ascii="Trebuchet MS" w:eastAsia="Calibri" w:hAnsi="Trebuchet MS" w:cs="Arial"/>
                <w:color w:val="auto"/>
                <w:sz w:val="24"/>
                <w:szCs w:val="24"/>
              </w:rPr>
              <w:t>p</w:t>
            </w:r>
          </w:p>
        </w:tc>
        <w:tc>
          <w:tcPr>
            <w:tcW w:w="1134" w:type="dxa"/>
            <w:shd w:val="clear" w:color="auto" w:fill="auto"/>
          </w:tcPr>
          <w:p w14:paraId="755DE347"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1631CB" w:rsidRPr="001631CB" w14:paraId="5FD7DD7F"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2F00232A" w14:textId="05935A7B" w:rsidR="000201F6" w:rsidRPr="001631CB" w:rsidRDefault="001631CB" w:rsidP="00B95C71">
            <w:pPr>
              <w:rPr>
                <w:rFonts w:ascii="Trebuchet MS" w:hAnsi="Trebuchet MS"/>
                <w:color w:val="auto"/>
                <w:sz w:val="24"/>
                <w:szCs w:val="24"/>
              </w:rPr>
            </w:pPr>
            <w:r w:rsidRPr="001631CB">
              <w:rPr>
                <w:rFonts w:ascii="Trebuchet MS" w:hAnsi="Trebuchet MS"/>
                <w:color w:val="auto"/>
                <w:sz w:val="24"/>
                <w:szCs w:val="24"/>
              </w:rPr>
              <w:lastRenderedPageBreak/>
              <w:t>5.</w:t>
            </w:r>
          </w:p>
        </w:tc>
        <w:tc>
          <w:tcPr>
            <w:tcW w:w="4678" w:type="dxa"/>
            <w:shd w:val="clear" w:color="auto" w:fill="auto"/>
          </w:tcPr>
          <w:p w14:paraId="3351DF05" w14:textId="68273C18" w:rsidR="000201F6" w:rsidRPr="001631CB" w:rsidRDefault="000201F6" w:rsidP="00327FB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Times New Roman" w:hAnsi="Trebuchet MS" w:cs="Times New Roman"/>
                <w:color w:val="auto"/>
                <w:sz w:val="24"/>
                <w:szCs w:val="24"/>
                <w:lang w:eastAsia="ro-RO"/>
              </w:rPr>
            </w:pPr>
            <w:r w:rsidRPr="001631CB">
              <w:rPr>
                <w:rFonts w:ascii="Trebuchet MS" w:eastAsia="Times New Roman" w:hAnsi="Trebuchet MS" w:cs="Times New Roman"/>
                <w:color w:val="auto"/>
                <w:sz w:val="24"/>
                <w:szCs w:val="24"/>
                <w:lang w:eastAsia="ro-RO"/>
              </w:rPr>
              <w:t>Sunt prevăzute măsuri privind sustenabilitatea proiectului (în cadrul cheltuielilor indirecte)?</w:t>
            </w:r>
          </w:p>
        </w:tc>
        <w:tc>
          <w:tcPr>
            <w:tcW w:w="8222" w:type="dxa"/>
            <w:shd w:val="clear" w:color="auto" w:fill="auto"/>
          </w:tcPr>
          <w:p w14:paraId="0D581B6B" w14:textId="65ADEE8F" w:rsidR="001631CB" w:rsidRPr="00881435" w:rsidRDefault="001631CB" w:rsidP="001631C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881435">
              <w:rPr>
                <w:rFonts w:ascii="Trebuchet MS" w:eastAsia="Calibri" w:hAnsi="Trebuchet MS" w:cs="Times New Roman"/>
                <w:color w:val="auto"/>
                <w:sz w:val="24"/>
                <w:szCs w:val="24"/>
              </w:rPr>
              <w:t>În cazul achizițiilor de mijloace fixe (in cadrul cheltuielilor indirecte), se verifică funcția Sustenabilitate din cererea de finanțare, astfel:</w:t>
            </w:r>
          </w:p>
          <w:p w14:paraId="66E597B5" w14:textId="08209983" w:rsidR="000201F6" w:rsidRPr="001631CB" w:rsidDel="00327FBB" w:rsidRDefault="001631CB" w:rsidP="001631CB">
            <w:pPr>
              <w:spacing w:before="100" w:beforeAutospacing="1"/>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881435">
              <w:rPr>
                <w:rFonts w:ascii="Trebuchet MS" w:eastAsia="Calibri" w:hAnsi="Trebuchet MS" w:cs="Times New Roman"/>
                <w:color w:val="auto"/>
                <w:sz w:val="24"/>
                <w:szCs w:val="24"/>
              </w:rPr>
              <w:t>•</w:t>
            </w:r>
            <w:r w:rsidRPr="00881435">
              <w:rPr>
                <w:rFonts w:ascii="Trebuchet MS" w:eastAsia="Calibri" w:hAnsi="Trebuchet MS" w:cs="Times New Roman"/>
                <w:color w:val="auto"/>
                <w:sz w:val="24"/>
                <w:szCs w:val="24"/>
              </w:rPr>
              <w:tab/>
              <w:t>dacă sunt prevăzute măsuri minime privind sustenabilitatea proiectului, modul în care va fi gestionată infrastructura după încheierea proiectului si prevederi privind asigurarea mentenanței post-implementare.</w:t>
            </w:r>
          </w:p>
        </w:tc>
        <w:tc>
          <w:tcPr>
            <w:tcW w:w="1134" w:type="dxa"/>
            <w:shd w:val="clear" w:color="auto" w:fill="auto"/>
          </w:tcPr>
          <w:p w14:paraId="10F9F33E" w14:textId="687604BD" w:rsidR="000201F6" w:rsidRPr="001631CB" w:rsidRDefault="00E13014"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Pr>
                <w:rFonts w:ascii="Trebuchet MS" w:eastAsia="Calibri" w:hAnsi="Trebuchet MS" w:cs="Times New Roman"/>
                <w:color w:val="auto"/>
                <w:sz w:val="24"/>
                <w:szCs w:val="24"/>
              </w:rPr>
              <w:t>5p</w:t>
            </w:r>
          </w:p>
        </w:tc>
        <w:tc>
          <w:tcPr>
            <w:tcW w:w="1134" w:type="dxa"/>
            <w:shd w:val="clear" w:color="auto" w:fill="auto"/>
          </w:tcPr>
          <w:p w14:paraId="5FF547FF" w14:textId="77777777" w:rsidR="000201F6" w:rsidRPr="001631CB" w:rsidRDefault="000201F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311CB8" w:rsidRPr="00311CB8" w14:paraId="6B12DBD4" w14:textId="77777777" w:rsidTr="008129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67" w:type="dxa"/>
            <w:gridSpan w:val="3"/>
            <w:shd w:val="clear" w:color="auto" w:fill="D9E2F3" w:themeFill="accent1" w:themeFillTint="33"/>
          </w:tcPr>
          <w:p w14:paraId="75AC6EA0" w14:textId="34F561CC" w:rsidR="00006066" w:rsidRPr="00311CB8" w:rsidRDefault="00881435" w:rsidP="00D10D95">
            <w:pPr>
              <w:rPr>
                <w:rFonts w:ascii="Trebuchet MS" w:eastAsia="Calibri" w:hAnsi="Trebuchet MS" w:cs="Arial"/>
                <w:b w:val="0"/>
                <w:bCs w:val="0"/>
                <w:color w:val="auto"/>
                <w:sz w:val="24"/>
                <w:szCs w:val="24"/>
              </w:rPr>
            </w:pPr>
            <w:r>
              <w:rPr>
                <w:rFonts w:ascii="Trebuchet MS" w:hAnsi="Trebuchet MS"/>
                <w:color w:val="auto"/>
                <w:sz w:val="24"/>
                <w:szCs w:val="24"/>
              </w:rPr>
              <w:t xml:space="preserve">2. </w:t>
            </w:r>
            <w:r w:rsidRPr="00881435">
              <w:rPr>
                <w:rFonts w:ascii="Trebuchet MS" w:hAnsi="Trebuchet MS"/>
                <w:color w:val="auto"/>
                <w:sz w:val="24"/>
                <w:szCs w:val="24"/>
              </w:rPr>
              <w:t>Experiența solicitantului de a implementa proiecte</w:t>
            </w:r>
          </w:p>
        </w:tc>
        <w:tc>
          <w:tcPr>
            <w:tcW w:w="1134" w:type="dxa"/>
            <w:shd w:val="clear" w:color="auto" w:fill="D9E2F3" w:themeFill="accent1" w:themeFillTint="33"/>
          </w:tcPr>
          <w:p w14:paraId="731CE649" w14:textId="0FEB7F87" w:rsidR="00006066" w:rsidRPr="00311CB8" w:rsidRDefault="00EC53F7"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Pr>
                <w:rFonts w:ascii="Trebuchet MS" w:eastAsia="Calibri" w:hAnsi="Trebuchet MS" w:cs="Arial"/>
                <w:color w:val="auto"/>
                <w:sz w:val="24"/>
                <w:szCs w:val="24"/>
              </w:rPr>
              <w:t>10p</w:t>
            </w:r>
          </w:p>
        </w:tc>
        <w:tc>
          <w:tcPr>
            <w:tcW w:w="1134" w:type="dxa"/>
            <w:shd w:val="clear" w:color="auto" w:fill="D9E2F3" w:themeFill="accent1" w:themeFillTint="33"/>
          </w:tcPr>
          <w:p w14:paraId="36BB6998" w14:textId="77777777" w:rsidR="00006066" w:rsidRPr="00311CB8"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311CB8" w:rsidRPr="00311CB8" w14:paraId="660D0120" w14:textId="77777777" w:rsidTr="0081295D">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4D884DEC" w14:textId="77777777" w:rsidR="00006066" w:rsidRPr="00311CB8" w:rsidRDefault="00006066" w:rsidP="00B95C71">
            <w:pPr>
              <w:rPr>
                <w:rFonts w:ascii="Trebuchet MS" w:hAnsi="Trebuchet MS"/>
                <w:color w:val="auto"/>
                <w:sz w:val="24"/>
                <w:szCs w:val="24"/>
              </w:rPr>
            </w:pPr>
          </w:p>
        </w:tc>
        <w:tc>
          <w:tcPr>
            <w:tcW w:w="4678" w:type="dxa"/>
            <w:shd w:val="clear" w:color="auto" w:fill="auto"/>
          </w:tcPr>
          <w:p w14:paraId="781D1D59" w14:textId="77777777" w:rsidR="00193CAE" w:rsidRPr="00193CAE"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5. Capacitatea de a realiza proiectul dată de experiența in implementarea de proiecte finanțate din fonduri europene nerambursabile similare</w:t>
            </w:r>
          </w:p>
          <w:p w14:paraId="0FFBE947" w14:textId="77777777" w:rsidR="00193CAE" w:rsidRPr="00193CAE"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A.</w:t>
            </w:r>
            <w:r w:rsidRPr="00193CAE">
              <w:rPr>
                <w:rFonts w:ascii="Trebuchet MS" w:hAnsi="Trebuchet MS"/>
                <w:color w:val="auto"/>
                <w:sz w:val="24"/>
                <w:szCs w:val="24"/>
              </w:rPr>
              <w:tab/>
              <w:t xml:space="preserve">Niciun proiect </w:t>
            </w:r>
          </w:p>
          <w:p w14:paraId="4E310BB4" w14:textId="77777777" w:rsidR="00193CAE" w:rsidRPr="00193CAE"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B.</w:t>
            </w:r>
            <w:r w:rsidRPr="00193CAE">
              <w:rPr>
                <w:rFonts w:ascii="Trebuchet MS" w:hAnsi="Trebuchet MS"/>
                <w:color w:val="auto"/>
                <w:sz w:val="24"/>
                <w:szCs w:val="24"/>
              </w:rPr>
              <w:tab/>
              <w:t>Un proiect</w:t>
            </w:r>
          </w:p>
          <w:p w14:paraId="012244F5" w14:textId="4A9ADA19" w:rsidR="00006066" w:rsidRPr="00311CB8"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193CAE">
              <w:rPr>
                <w:rFonts w:ascii="Trebuchet MS" w:hAnsi="Trebuchet MS"/>
                <w:color w:val="auto"/>
                <w:sz w:val="24"/>
                <w:szCs w:val="24"/>
              </w:rPr>
              <w:t>C.</w:t>
            </w:r>
            <w:r w:rsidRPr="00193CAE">
              <w:rPr>
                <w:rFonts w:ascii="Trebuchet MS" w:hAnsi="Trebuchet MS"/>
                <w:color w:val="auto"/>
                <w:sz w:val="24"/>
                <w:szCs w:val="24"/>
              </w:rPr>
              <w:tab/>
              <w:t>Mai multe proiecte</w:t>
            </w:r>
          </w:p>
        </w:tc>
        <w:tc>
          <w:tcPr>
            <w:tcW w:w="8222" w:type="dxa"/>
            <w:shd w:val="clear" w:color="auto" w:fill="auto"/>
          </w:tcPr>
          <w:p w14:paraId="00094921" w14:textId="68D661E1" w:rsidR="00006066" w:rsidRPr="00311CB8" w:rsidRDefault="005C2D0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795494E8" w14:textId="77777777" w:rsidR="00193CAE" w:rsidRPr="00193CAE"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p>
          <w:p w14:paraId="3CE18962" w14:textId="77777777" w:rsidR="00193CAE" w:rsidRPr="00193CAE"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A.0p</w:t>
            </w:r>
          </w:p>
          <w:p w14:paraId="33604D3E" w14:textId="77777777" w:rsidR="00193CAE" w:rsidRPr="00193CAE"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B.3p</w:t>
            </w:r>
          </w:p>
          <w:p w14:paraId="392B5081" w14:textId="108018CC" w:rsidR="00006066" w:rsidRPr="00311CB8" w:rsidRDefault="00193CAE"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color w:val="auto"/>
                <w:sz w:val="24"/>
                <w:szCs w:val="24"/>
              </w:rPr>
            </w:pPr>
            <w:r w:rsidRPr="00193CAE">
              <w:rPr>
                <w:rFonts w:ascii="Trebuchet MS" w:eastAsia="Calibri" w:hAnsi="Trebuchet MS" w:cs="Arial"/>
                <w:color w:val="auto"/>
                <w:sz w:val="24"/>
                <w:szCs w:val="24"/>
              </w:rPr>
              <w:t>C.5p</w:t>
            </w:r>
          </w:p>
        </w:tc>
        <w:tc>
          <w:tcPr>
            <w:tcW w:w="1134" w:type="dxa"/>
            <w:shd w:val="clear" w:color="auto" w:fill="auto"/>
          </w:tcPr>
          <w:p w14:paraId="4DBC44EC" w14:textId="77777777" w:rsidR="00006066" w:rsidRPr="00311CB8" w:rsidRDefault="00006066"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r w:rsidR="000C1D72" w:rsidRPr="000C1D72" w14:paraId="43BE556E"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16C25C39" w14:textId="77777777" w:rsidR="00193CAE" w:rsidRPr="000C1D72" w:rsidRDefault="00193CAE" w:rsidP="00B95C71">
            <w:pPr>
              <w:rPr>
                <w:rFonts w:ascii="Trebuchet MS" w:hAnsi="Trebuchet MS"/>
                <w:color w:val="auto"/>
                <w:sz w:val="24"/>
                <w:szCs w:val="24"/>
              </w:rPr>
            </w:pPr>
          </w:p>
        </w:tc>
        <w:tc>
          <w:tcPr>
            <w:tcW w:w="4678" w:type="dxa"/>
            <w:shd w:val="clear" w:color="auto" w:fill="auto"/>
          </w:tcPr>
          <w:p w14:paraId="278E8BBD"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6. Managerul de proiect are experiență în implementarea proiectelor cu finanțare nerambursabilă.</w:t>
            </w:r>
          </w:p>
          <w:p w14:paraId="2293A73B"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A. Fără experiență si/sau niciun proiect</w:t>
            </w:r>
          </w:p>
          <w:p w14:paraId="158354EF"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B. Sub un an experiență si/sau un proiect</w:t>
            </w:r>
          </w:p>
          <w:p w14:paraId="3958B6D9" w14:textId="6A5E07C6"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B. Peste 1 an experiență si/sau mai multe proiecte</w:t>
            </w:r>
          </w:p>
        </w:tc>
        <w:tc>
          <w:tcPr>
            <w:tcW w:w="8222" w:type="dxa"/>
            <w:shd w:val="clear" w:color="auto" w:fill="auto"/>
          </w:tcPr>
          <w:p w14:paraId="1B6B68E4" w14:textId="25297130" w:rsidR="00193CAE" w:rsidRPr="000C1D72" w:rsidRDefault="005C2D0E" w:rsidP="0003798C">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19945AAA" w14:textId="77777777" w:rsidR="00193CAE" w:rsidRPr="000C1D72"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A.0p</w:t>
            </w:r>
          </w:p>
          <w:p w14:paraId="6B66DD35" w14:textId="77777777" w:rsidR="00193CAE" w:rsidRPr="000C1D72"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B.3p</w:t>
            </w:r>
          </w:p>
          <w:p w14:paraId="02A3C64D" w14:textId="644135F5" w:rsidR="00193CAE" w:rsidRPr="000C1D72" w:rsidRDefault="00193CAE" w:rsidP="00193CAE">
            <w:pPr>
              <w:cnfStyle w:val="000000100000" w:firstRow="0" w:lastRow="0" w:firstColumn="0" w:lastColumn="0" w:oddVBand="0" w:evenVBand="0" w:oddHBand="1" w:evenHBand="0" w:firstRowFirstColumn="0" w:firstRowLastColumn="0" w:lastRowFirstColumn="0" w:lastRowLastColumn="0"/>
              <w:rPr>
                <w:rFonts w:ascii="Trebuchet MS" w:eastAsia="Calibri" w:hAnsi="Trebuchet MS" w:cs="Arial"/>
                <w:color w:val="auto"/>
                <w:sz w:val="24"/>
                <w:szCs w:val="24"/>
              </w:rPr>
            </w:pPr>
            <w:r w:rsidRPr="000C1D72">
              <w:rPr>
                <w:rFonts w:ascii="Trebuchet MS" w:eastAsia="Calibri" w:hAnsi="Trebuchet MS" w:cs="Arial"/>
                <w:color w:val="auto"/>
                <w:sz w:val="24"/>
                <w:szCs w:val="24"/>
              </w:rPr>
              <w:t>C.5p</w:t>
            </w:r>
          </w:p>
        </w:tc>
        <w:tc>
          <w:tcPr>
            <w:tcW w:w="1134" w:type="dxa"/>
            <w:shd w:val="clear" w:color="auto" w:fill="auto"/>
          </w:tcPr>
          <w:p w14:paraId="5FFB38C9" w14:textId="77777777" w:rsidR="00193CAE" w:rsidRPr="000C1D72" w:rsidRDefault="00193CAE"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210A66" w:rsidRPr="00210A66" w14:paraId="0CEC0F3B" w14:textId="77777777" w:rsidTr="00EC53F7">
        <w:tc>
          <w:tcPr>
            <w:cnfStyle w:val="001000000000" w:firstRow="0" w:lastRow="0" w:firstColumn="1" w:lastColumn="0" w:oddVBand="0" w:evenVBand="0" w:oddHBand="0" w:evenHBand="0" w:firstRowFirstColumn="0" w:firstRowLastColumn="0" w:lastRowFirstColumn="0" w:lastRowLastColumn="0"/>
            <w:tcW w:w="567" w:type="dxa"/>
            <w:shd w:val="clear" w:color="auto" w:fill="D9E2F3" w:themeFill="accent1" w:themeFillTint="33"/>
          </w:tcPr>
          <w:p w14:paraId="63F11B09" w14:textId="78F5F4A0" w:rsidR="00EC53F7" w:rsidRPr="00210A66" w:rsidRDefault="00EC53F7" w:rsidP="00B95C71">
            <w:pPr>
              <w:rPr>
                <w:rFonts w:ascii="Trebuchet MS" w:hAnsi="Trebuchet MS"/>
                <w:color w:val="auto"/>
                <w:sz w:val="24"/>
                <w:szCs w:val="24"/>
              </w:rPr>
            </w:pPr>
            <w:r w:rsidRPr="00210A66">
              <w:rPr>
                <w:rFonts w:ascii="Trebuchet MS" w:hAnsi="Trebuchet MS"/>
                <w:color w:val="auto"/>
                <w:sz w:val="24"/>
                <w:szCs w:val="24"/>
              </w:rPr>
              <w:t>3.</w:t>
            </w:r>
          </w:p>
        </w:tc>
        <w:tc>
          <w:tcPr>
            <w:tcW w:w="12900" w:type="dxa"/>
            <w:gridSpan w:val="2"/>
            <w:shd w:val="clear" w:color="auto" w:fill="D9E2F3" w:themeFill="accent1" w:themeFillTint="33"/>
          </w:tcPr>
          <w:p w14:paraId="2AD1C948" w14:textId="56429C11" w:rsidR="00EC53F7" w:rsidRPr="00210A66" w:rsidRDefault="00EC53F7" w:rsidP="0003798C">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b/>
                <w:color w:val="auto"/>
              </w:rPr>
            </w:pPr>
            <w:r w:rsidRPr="00210A66">
              <w:rPr>
                <w:rFonts w:ascii="Trebuchet MS" w:hAnsi="Trebuchet MS"/>
                <w:b/>
                <w:color w:val="auto"/>
              </w:rPr>
              <w:t xml:space="preserve">Impactul finanțării salariilor asupra gradului de realizare a țintelor financiare asumate în Memorandumul privind Estimările pentru anii 2023 și 2024 cu privire la contribuția UE din fondurile europene aferente perioadelor de programare financiară 2014-2020 și 2021- 2027 a fondurilor europene gestionate, aprobat in Guvern                                                                                </w:t>
            </w:r>
          </w:p>
        </w:tc>
        <w:tc>
          <w:tcPr>
            <w:tcW w:w="1134" w:type="dxa"/>
            <w:shd w:val="clear" w:color="auto" w:fill="D9E2F3" w:themeFill="accent1" w:themeFillTint="33"/>
          </w:tcPr>
          <w:p w14:paraId="4D23A579" w14:textId="0EB693D7" w:rsidR="00EC53F7" w:rsidRPr="00210A66" w:rsidRDefault="00EC53F7" w:rsidP="00193CAE">
            <w:pPr>
              <w:cnfStyle w:val="000000000000" w:firstRow="0" w:lastRow="0" w:firstColumn="0" w:lastColumn="0" w:oddVBand="0" w:evenVBand="0" w:oddHBand="0" w:evenHBand="0" w:firstRowFirstColumn="0" w:firstRowLastColumn="0" w:lastRowFirstColumn="0" w:lastRowLastColumn="0"/>
              <w:rPr>
                <w:rFonts w:ascii="Trebuchet MS" w:eastAsia="Calibri" w:hAnsi="Trebuchet MS" w:cs="Arial"/>
                <w:b/>
                <w:color w:val="auto"/>
                <w:sz w:val="24"/>
                <w:szCs w:val="24"/>
              </w:rPr>
            </w:pPr>
            <w:r w:rsidRPr="00210A66">
              <w:rPr>
                <w:rFonts w:ascii="Trebuchet MS" w:eastAsia="Calibri" w:hAnsi="Trebuchet MS" w:cs="Arial"/>
                <w:b/>
                <w:color w:val="auto"/>
                <w:sz w:val="24"/>
                <w:szCs w:val="24"/>
              </w:rPr>
              <w:t>10p</w:t>
            </w:r>
          </w:p>
        </w:tc>
        <w:tc>
          <w:tcPr>
            <w:tcW w:w="1134" w:type="dxa"/>
            <w:shd w:val="clear" w:color="auto" w:fill="D9E2F3" w:themeFill="accent1" w:themeFillTint="33"/>
          </w:tcPr>
          <w:p w14:paraId="6B8FF662" w14:textId="77777777" w:rsidR="00EC53F7" w:rsidRPr="00210A66" w:rsidRDefault="00EC53F7" w:rsidP="00B95C71">
            <w:pPr>
              <w:cnfStyle w:val="000000000000" w:firstRow="0" w:lastRow="0" w:firstColumn="0" w:lastColumn="0" w:oddVBand="0" w:evenVBand="0" w:oddHBand="0" w:evenHBand="0" w:firstRowFirstColumn="0" w:firstRowLastColumn="0" w:lastRowFirstColumn="0" w:lastRowLastColumn="0"/>
              <w:rPr>
                <w:rFonts w:ascii="Trebuchet MS" w:hAnsi="Trebuchet MS"/>
                <w:b/>
                <w:color w:val="auto"/>
                <w:sz w:val="24"/>
                <w:szCs w:val="24"/>
              </w:rPr>
            </w:pPr>
          </w:p>
        </w:tc>
      </w:tr>
      <w:tr w:rsidR="000C1D72" w:rsidRPr="000C1D72" w14:paraId="40002BBA" w14:textId="77777777" w:rsidTr="00193C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09F9A314" w14:textId="77777777" w:rsidR="00006066" w:rsidRPr="000C1D72" w:rsidRDefault="00006066" w:rsidP="00B95C71">
            <w:pPr>
              <w:rPr>
                <w:rFonts w:ascii="Trebuchet MS" w:hAnsi="Trebuchet MS"/>
                <w:color w:val="auto"/>
                <w:sz w:val="24"/>
                <w:szCs w:val="24"/>
              </w:rPr>
            </w:pPr>
          </w:p>
        </w:tc>
        <w:tc>
          <w:tcPr>
            <w:tcW w:w="4678" w:type="dxa"/>
            <w:shd w:val="clear" w:color="auto" w:fill="auto"/>
          </w:tcPr>
          <w:p w14:paraId="49CEB7AF"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9. Gradul, asumat prin proiect, pentru realizarea țintelor financiare prevăzute în Memorandumul privind Estimările pentru anii 2023 și 2024 cu privire la contribuția UE din fondurile europene </w:t>
            </w:r>
            <w:r w:rsidRPr="000C1D72">
              <w:rPr>
                <w:rFonts w:ascii="Trebuchet MS" w:hAnsi="Trebuchet MS"/>
                <w:color w:val="auto"/>
                <w:sz w:val="24"/>
                <w:szCs w:val="24"/>
              </w:rPr>
              <w:lastRenderedPageBreak/>
              <w:t>aferente perioadelor de programare financiară 2014-2020 și 2021-2027 a fondurilor europene gestionate, aprobat in Guvern, este:</w:t>
            </w:r>
          </w:p>
          <w:p w14:paraId="1A6980DB"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A. Sub 75% </w:t>
            </w:r>
          </w:p>
          <w:p w14:paraId="5C810196"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B. 75-90% </w:t>
            </w:r>
          </w:p>
          <w:p w14:paraId="48F1F535" w14:textId="5C26C1E4" w:rsidR="00006066"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highlight w:val="green"/>
              </w:rPr>
            </w:pPr>
            <w:r w:rsidRPr="000C1D72">
              <w:rPr>
                <w:rFonts w:ascii="Trebuchet MS" w:hAnsi="Trebuchet MS"/>
                <w:color w:val="auto"/>
                <w:sz w:val="24"/>
                <w:szCs w:val="24"/>
              </w:rPr>
              <w:t xml:space="preserve">    C. 90-100%</w:t>
            </w:r>
          </w:p>
        </w:tc>
        <w:tc>
          <w:tcPr>
            <w:tcW w:w="8222" w:type="dxa"/>
            <w:shd w:val="clear" w:color="auto" w:fill="auto"/>
          </w:tcPr>
          <w:p w14:paraId="5FC04C45" w14:textId="2EC40EC6" w:rsidR="00006066" w:rsidRPr="000C1D72" w:rsidRDefault="005C2D0E" w:rsidP="00B95C71">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highlight w:val="cyan"/>
              </w:rPr>
            </w:pPr>
            <w:r w:rsidRPr="005C2D0E">
              <w:rPr>
                <w:rFonts w:ascii="Trebuchet MS" w:eastAsia="Calibri" w:hAnsi="Trebuchet MS" w:cs="Times New Roman"/>
                <w:color w:val="auto"/>
              </w:rPr>
              <w:lastRenderedPageBreak/>
              <w:t>Criteriu digitalizat, nu se verifica de evaluator, punctajul se va genera automat de sistem, in funcție de bifa beneficiarului.</w:t>
            </w:r>
          </w:p>
        </w:tc>
        <w:tc>
          <w:tcPr>
            <w:tcW w:w="1134" w:type="dxa"/>
            <w:shd w:val="clear" w:color="auto" w:fill="auto"/>
          </w:tcPr>
          <w:p w14:paraId="78C42CD8"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A.3p</w:t>
            </w:r>
          </w:p>
          <w:p w14:paraId="18F94193" w14:textId="77777777" w:rsidR="00193CAE"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B.4p</w:t>
            </w:r>
          </w:p>
          <w:p w14:paraId="6F3ADE96" w14:textId="2D556C8F" w:rsidR="00006066" w:rsidRPr="000C1D72" w:rsidRDefault="00193CAE" w:rsidP="00193CAE">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C.5p</w:t>
            </w:r>
          </w:p>
        </w:tc>
        <w:tc>
          <w:tcPr>
            <w:tcW w:w="1134" w:type="dxa"/>
            <w:shd w:val="clear" w:color="auto" w:fill="auto"/>
          </w:tcPr>
          <w:p w14:paraId="407A136F" w14:textId="77777777" w:rsidR="00006066" w:rsidRPr="000C1D72" w:rsidRDefault="00006066" w:rsidP="00B95C71">
            <w:pPr>
              <w:cnfStyle w:val="000000100000" w:firstRow="0" w:lastRow="0" w:firstColumn="0" w:lastColumn="0" w:oddVBand="0" w:evenVBand="0" w:oddHBand="1" w:evenHBand="0" w:firstRowFirstColumn="0" w:firstRowLastColumn="0" w:lastRowFirstColumn="0" w:lastRowLastColumn="0"/>
              <w:rPr>
                <w:rFonts w:ascii="Trebuchet MS" w:hAnsi="Trebuchet MS"/>
                <w:color w:val="auto"/>
                <w:sz w:val="24"/>
                <w:szCs w:val="24"/>
              </w:rPr>
            </w:pPr>
          </w:p>
        </w:tc>
      </w:tr>
      <w:tr w:rsidR="000C1D72" w:rsidRPr="000C1D72" w14:paraId="08C0D99D" w14:textId="77777777" w:rsidTr="00193CAE">
        <w:tc>
          <w:tcPr>
            <w:cnfStyle w:val="001000000000" w:firstRow="0" w:lastRow="0" w:firstColumn="1" w:lastColumn="0" w:oddVBand="0" w:evenVBand="0" w:oddHBand="0" w:evenHBand="0" w:firstRowFirstColumn="0" w:firstRowLastColumn="0" w:lastRowFirstColumn="0" w:lastRowLastColumn="0"/>
            <w:tcW w:w="567" w:type="dxa"/>
            <w:shd w:val="clear" w:color="auto" w:fill="auto"/>
          </w:tcPr>
          <w:p w14:paraId="15DD60F8" w14:textId="77777777" w:rsidR="00193CAE" w:rsidRPr="000C1D72" w:rsidRDefault="00193CAE" w:rsidP="00B95C71">
            <w:pPr>
              <w:rPr>
                <w:rFonts w:ascii="Trebuchet MS" w:hAnsi="Trebuchet MS"/>
                <w:color w:val="auto"/>
                <w:sz w:val="24"/>
                <w:szCs w:val="24"/>
              </w:rPr>
            </w:pPr>
          </w:p>
        </w:tc>
        <w:tc>
          <w:tcPr>
            <w:tcW w:w="4678" w:type="dxa"/>
            <w:shd w:val="clear" w:color="auto" w:fill="auto"/>
          </w:tcPr>
          <w:p w14:paraId="3CD5FE64"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10. Gradul de contractare a proiectelor asumat prin proiect este:</w:t>
            </w:r>
          </w:p>
          <w:p w14:paraId="788D1E1D"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A. contractarea proiectelor în proporție de 30-50% pana la 31 decembrie 2025. </w:t>
            </w:r>
          </w:p>
          <w:p w14:paraId="58C92BEE"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C1D72">
              <w:rPr>
                <w:rFonts w:ascii="Trebuchet MS" w:hAnsi="Trebuchet MS"/>
                <w:color w:val="auto"/>
                <w:sz w:val="24"/>
                <w:szCs w:val="24"/>
              </w:rPr>
              <w:t xml:space="preserve">    B. contractarea proiectelor în proporție de 50-70% pana la 31 decembrie 2025. </w:t>
            </w:r>
          </w:p>
          <w:p w14:paraId="68DDC8E2" w14:textId="38A72ACB"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highlight w:val="green"/>
              </w:rPr>
            </w:pPr>
            <w:r w:rsidRPr="000C1D72">
              <w:rPr>
                <w:rFonts w:ascii="Trebuchet MS" w:hAnsi="Trebuchet MS"/>
                <w:color w:val="auto"/>
                <w:sz w:val="24"/>
                <w:szCs w:val="24"/>
              </w:rPr>
              <w:t xml:space="preserve">    C. contractarea proiectelor în proporție de  peste 70% pana la 31 decembrie 2025.</w:t>
            </w:r>
          </w:p>
        </w:tc>
        <w:tc>
          <w:tcPr>
            <w:tcW w:w="8222" w:type="dxa"/>
            <w:shd w:val="clear" w:color="auto" w:fill="auto"/>
          </w:tcPr>
          <w:p w14:paraId="1F70682F" w14:textId="6EEE02A2" w:rsidR="00193CAE" w:rsidRPr="000C1D72" w:rsidRDefault="005C2D0E" w:rsidP="00B95C71">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rPr>
            </w:pPr>
            <w:r w:rsidRPr="005C2D0E">
              <w:rPr>
                <w:rFonts w:ascii="Trebuchet MS" w:eastAsia="Calibri" w:hAnsi="Trebuchet MS" w:cs="Times New Roman"/>
                <w:color w:val="auto"/>
              </w:rPr>
              <w:t>Criteriu digitalizat, nu se verifica de evaluator, punctajul se va genera automat de sistem, in funcție de bifa beneficiarului.</w:t>
            </w:r>
          </w:p>
        </w:tc>
        <w:tc>
          <w:tcPr>
            <w:tcW w:w="1134" w:type="dxa"/>
            <w:shd w:val="clear" w:color="auto" w:fill="auto"/>
          </w:tcPr>
          <w:p w14:paraId="5C42AC0E"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A.3p</w:t>
            </w:r>
          </w:p>
          <w:p w14:paraId="04CF89C1" w14:textId="77777777"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B.4p</w:t>
            </w:r>
          </w:p>
          <w:p w14:paraId="3659A3FF" w14:textId="28E45D79" w:rsidR="00193CAE" w:rsidRPr="000C1D72" w:rsidRDefault="00193CAE" w:rsidP="00193CAE">
            <w:pPr>
              <w:jc w:val="both"/>
              <w:cnfStyle w:val="000000000000" w:firstRow="0" w:lastRow="0" w:firstColumn="0" w:lastColumn="0" w:oddVBand="0" w:evenVBand="0" w:oddHBand="0" w:evenHBand="0" w:firstRowFirstColumn="0" w:firstRowLastColumn="0" w:lastRowFirstColumn="0" w:lastRowLastColumn="0"/>
              <w:rPr>
                <w:rFonts w:ascii="Trebuchet MS" w:eastAsia="Calibri" w:hAnsi="Trebuchet MS" w:cs="Times New Roman"/>
                <w:color w:val="auto"/>
                <w:sz w:val="24"/>
                <w:szCs w:val="24"/>
              </w:rPr>
            </w:pPr>
            <w:r w:rsidRPr="000C1D72">
              <w:rPr>
                <w:rFonts w:ascii="Trebuchet MS" w:eastAsia="Calibri" w:hAnsi="Trebuchet MS" w:cs="Times New Roman"/>
                <w:color w:val="auto"/>
                <w:sz w:val="24"/>
                <w:szCs w:val="24"/>
              </w:rPr>
              <w:t>C.5p</w:t>
            </w:r>
          </w:p>
        </w:tc>
        <w:tc>
          <w:tcPr>
            <w:tcW w:w="1134" w:type="dxa"/>
            <w:shd w:val="clear" w:color="auto" w:fill="auto"/>
          </w:tcPr>
          <w:p w14:paraId="27F54E12" w14:textId="77777777" w:rsidR="00193CAE" w:rsidRPr="000C1D72" w:rsidRDefault="00193CAE" w:rsidP="00B95C71">
            <w:pPr>
              <w:cnfStyle w:val="000000000000" w:firstRow="0" w:lastRow="0" w:firstColumn="0" w:lastColumn="0" w:oddVBand="0" w:evenVBand="0" w:oddHBand="0" w:evenHBand="0" w:firstRowFirstColumn="0" w:firstRowLastColumn="0" w:lastRowFirstColumn="0" w:lastRowLastColumn="0"/>
              <w:rPr>
                <w:rFonts w:ascii="Trebuchet MS" w:hAnsi="Trebuchet MS"/>
                <w:color w:val="auto"/>
                <w:sz w:val="24"/>
                <w:szCs w:val="24"/>
              </w:rPr>
            </w:pPr>
          </w:p>
        </w:tc>
      </w:tr>
    </w:tbl>
    <w:p w14:paraId="4A3ED309" w14:textId="77777777" w:rsidR="00F016F2" w:rsidRPr="006B5F76" w:rsidRDefault="00F016F2" w:rsidP="00634654">
      <w:pPr>
        <w:jc w:val="both"/>
        <w:rPr>
          <w:sz w:val="28"/>
          <w:szCs w:val="28"/>
          <w:lang w:val="en-US"/>
        </w:rPr>
      </w:pPr>
    </w:p>
    <w:p w14:paraId="71C5092A" w14:textId="77777777" w:rsidR="006B5F76" w:rsidRPr="00EF5050" w:rsidRDefault="006B5F76" w:rsidP="00634654">
      <w:pPr>
        <w:jc w:val="both"/>
        <w:rPr>
          <w:lang w:val="en-US"/>
        </w:rPr>
      </w:pPr>
    </w:p>
    <w:sectPr w:rsidR="006B5F76" w:rsidRPr="00EF5050" w:rsidSect="00D42131">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D74EAE" w14:textId="77777777" w:rsidR="00057AE9" w:rsidRDefault="00057AE9" w:rsidP="006E6A8E">
      <w:pPr>
        <w:spacing w:after="0" w:line="240" w:lineRule="auto"/>
      </w:pPr>
      <w:r>
        <w:separator/>
      </w:r>
    </w:p>
  </w:endnote>
  <w:endnote w:type="continuationSeparator" w:id="0">
    <w:p w14:paraId="635A058E" w14:textId="77777777" w:rsidR="00057AE9" w:rsidRDefault="00057AE9" w:rsidP="006E6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3E543" w14:textId="77777777" w:rsidR="00057AE9" w:rsidRDefault="00057AE9" w:rsidP="006E6A8E">
      <w:pPr>
        <w:spacing w:after="0" w:line="240" w:lineRule="auto"/>
      </w:pPr>
      <w:r>
        <w:separator/>
      </w:r>
    </w:p>
  </w:footnote>
  <w:footnote w:type="continuationSeparator" w:id="0">
    <w:p w14:paraId="3D640464" w14:textId="77777777" w:rsidR="00057AE9" w:rsidRDefault="00057AE9" w:rsidP="006E6A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2BEF4" w14:textId="77777777" w:rsidR="00B070E8" w:rsidRDefault="00B070E8" w:rsidP="006E6A8E">
    <w:pPr>
      <w:pStyle w:val="Header"/>
      <w:jc w:val="center"/>
      <w:rPr>
        <w:b/>
        <w:bCs/>
        <w:lang w:val="en-US"/>
      </w:rPr>
    </w:pPr>
  </w:p>
  <w:p w14:paraId="3664780C" w14:textId="77777777" w:rsidR="00B25C68" w:rsidRPr="006E6A8E" w:rsidRDefault="00B25C68" w:rsidP="006E6A8E">
    <w:pPr>
      <w:pStyle w:val="Header"/>
      <w:jc w:val="center"/>
      <w:rPr>
        <w:b/>
        <w:bCs/>
        <w:lang w:val="en-US"/>
      </w:rPr>
    </w:pPr>
    <w:r w:rsidRPr="006E6A8E">
      <w:rPr>
        <w:b/>
        <w:bCs/>
        <w:lang w:val="en-US"/>
      </w:rPr>
      <w:t>LISTA DE VERIFICARE – AM POAT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1" w15:restartNumberingAfterBreak="0">
    <w:nsid w:val="16BF6534"/>
    <w:multiLevelType w:val="hybridMultilevel"/>
    <w:tmpl w:val="FE34A4D6"/>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3" w15:restartNumberingAfterBreak="0">
    <w:nsid w:val="1EF01FD9"/>
    <w:multiLevelType w:val="hybridMultilevel"/>
    <w:tmpl w:val="A0B279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35A24415"/>
    <w:multiLevelType w:val="hybridMultilevel"/>
    <w:tmpl w:val="F462EB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447879CB"/>
    <w:multiLevelType w:val="hybridMultilevel"/>
    <w:tmpl w:val="2DCEBFB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6350F83"/>
    <w:multiLevelType w:val="hybridMultilevel"/>
    <w:tmpl w:val="9DF2FA64"/>
    <w:lvl w:ilvl="0" w:tplc="91D8790C">
      <w:start w:val="1"/>
      <w:numFmt w:val="upperLetter"/>
      <w:lvlText w:val="%1."/>
      <w:lvlJc w:val="left"/>
      <w:pPr>
        <w:ind w:left="405" w:hanging="360"/>
      </w:pPr>
      <w:rPr>
        <w:rFonts w:ascii="Trebuchet MS" w:eastAsiaTheme="minorHAnsi" w:hAnsi="Trebuchet MS" w:cstheme="minorBidi"/>
      </w:rPr>
    </w:lvl>
    <w:lvl w:ilvl="1" w:tplc="04180003" w:tentative="1">
      <w:start w:val="1"/>
      <w:numFmt w:val="bullet"/>
      <w:lvlText w:val="o"/>
      <w:lvlJc w:val="left"/>
      <w:pPr>
        <w:ind w:left="1125" w:hanging="360"/>
      </w:pPr>
      <w:rPr>
        <w:rFonts w:ascii="Courier New" w:hAnsi="Courier New" w:cs="Courier New" w:hint="default"/>
      </w:rPr>
    </w:lvl>
    <w:lvl w:ilvl="2" w:tplc="04180005" w:tentative="1">
      <w:start w:val="1"/>
      <w:numFmt w:val="bullet"/>
      <w:lvlText w:val=""/>
      <w:lvlJc w:val="left"/>
      <w:pPr>
        <w:ind w:left="1845" w:hanging="360"/>
      </w:pPr>
      <w:rPr>
        <w:rFonts w:ascii="Wingdings" w:hAnsi="Wingdings" w:hint="default"/>
      </w:rPr>
    </w:lvl>
    <w:lvl w:ilvl="3" w:tplc="04180001" w:tentative="1">
      <w:start w:val="1"/>
      <w:numFmt w:val="bullet"/>
      <w:lvlText w:val=""/>
      <w:lvlJc w:val="left"/>
      <w:pPr>
        <w:ind w:left="2565" w:hanging="360"/>
      </w:pPr>
      <w:rPr>
        <w:rFonts w:ascii="Symbol" w:hAnsi="Symbol" w:hint="default"/>
      </w:rPr>
    </w:lvl>
    <w:lvl w:ilvl="4" w:tplc="04180003" w:tentative="1">
      <w:start w:val="1"/>
      <w:numFmt w:val="bullet"/>
      <w:lvlText w:val="o"/>
      <w:lvlJc w:val="left"/>
      <w:pPr>
        <w:ind w:left="3285" w:hanging="360"/>
      </w:pPr>
      <w:rPr>
        <w:rFonts w:ascii="Courier New" w:hAnsi="Courier New" w:cs="Courier New" w:hint="default"/>
      </w:rPr>
    </w:lvl>
    <w:lvl w:ilvl="5" w:tplc="04180005" w:tentative="1">
      <w:start w:val="1"/>
      <w:numFmt w:val="bullet"/>
      <w:lvlText w:val=""/>
      <w:lvlJc w:val="left"/>
      <w:pPr>
        <w:ind w:left="4005" w:hanging="360"/>
      </w:pPr>
      <w:rPr>
        <w:rFonts w:ascii="Wingdings" w:hAnsi="Wingdings" w:hint="default"/>
      </w:rPr>
    </w:lvl>
    <w:lvl w:ilvl="6" w:tplc="04180001" w:tentative="1">
      <w:start w:val="1"/>
      <w:numFmt w:val="bullet"/>
      <w:lvlText w:val=""/>
      <w:lvlJc w:val="left"/>
      <w:pPr>
        <w:ind w:left="4725" w:hanging="360"/>
      </w:pPr>
      <w:rPr>
        <w:rFonts w:ascii="Symbol" w:hAnsi="Symbol" w:hint="default"/>
      </w:rPr>
    </w:lvl>
    <w:lvl w:ilvl="7" w:tplc="04180003" w:tentative="1">
      <w:start w:val="1"/>
      <w:numFmt w:val="bullet"/>
      <w:lvlText w:val="o"/>
      <w:lvlJc w:val="left"/>
      <w:pPr>
        <w:ind w:left="5445" w:hanging="360"/>
      </w:pPr>
      <w:rPr>
        <w:rFonts w:ascii="Courier New" w:hAnsi="Courier New" w:cs="Courier New" w:hint="default"/>
      </w:rPr>
    </w:lvl>
    <w:lvl w:ilvl="8" w:tplc="04180005" w:tentative="1">
      <w:start w:val="1"/>
      <w:numFmt w:val="bullet"/>
      <w:lvlText w:val=""/>
      <w:lvlJc w:val="left"/>
      <w:pPr>
        <w:ind w:left="6165" w:hanging="360"/>
      </w:pPr>
      <w:rPr>
        <w:rFonts w:ascii="Wingdings" w:hAnsi="Wingdings" w:hint="default"/>
      </w:rPr>
    </w:lvl>
  </w:abstractNum>
  <w:abstractNum w:abstractNumId="11" w15:restartNumberingAfterBreak="0">
    <w:nsid w:val="4BFB2615"/>
    <w:multiLevelType w:val="hybridMultilevel"/>
    <w:tmpl w:val="59BE208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DC01092"/>
    <w:multiLevelType w:val="hybridMultilevel"/>
    <w:tmpl w:val="2BB879A4"/>
    <w:lvl w:ilvl="0" w:tplc="11567558">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3" w15:restartNumberingAfterBreak="0">
    <w:nsid w:val="506C7EB4"/>
    <w:multiLevelType w:val="hybridMultilevel"/>
    <w:tmpl w:val="664E582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54EF1905"/>
    <w:multiLevelType w:val="hybridMultilevel"/>
    <w:tmpl w:val="413613F4"/>
    <w:lvl w:ilvl="0" w:tplc="BDF291DE">
      <w:start w:val="1"/>
      <w:numFmt w:val="lowerLetter"/>
      <w:lvlText w:val="%1."/>
      <w:lvlJc w:val="left"/>
      <w:pPr>
        <w:ind w:left="720" w:hanging="360"/>
      </w:pPr>
      <w:rPr>
        <w:rFonts w:ascii="Trebuchet MS" w:eastAsia="Calibri"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60D559B"/>
    <w:multiLevelType w:val="hybridMultilevel"/>
    <w:tmpl w:val="41E683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B8A4927"/>
    <w:multiLevelType w:val="hybridMultilevel"/>
    <w:tmpl w:val="27F415E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18" w15:restartNumberingAfterBreak="0">
    <w:nsid w:val="74AC3C78"/>
    <w:multiLevelType w:val="hybridMultilevel"/>
    <w:tmpl w:val="EB0255C2"/>
    <w:lvl w:ilvl="0" w:tplc="B9AC9906">
      <w:start w:val="1"/>
      <w:numFmt w:val="upp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74DD00ED"/>
    <w:multiLevelType w:val="hybridMultilevel"/>
    <w:tmpl w:val="656A06CE"/>
    <w:lvl w:ilvl="0" w:tplc="04180001">
      <w:start w:val="1"/>
      <w:numFmt w:val="bullet"/>
      <w:lvlText w:val=""/>
      <w:lvlJc w:val="left"/>
      <w:pPr>
        <w:ind w:left="405"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79D077CB"/>
    <w:multiLevelType w:val="hybridMultilevel"/>
    <w:tmpl w:val="39D8727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C8122EB"/>
    <w:multiLevelType w:val="hybridMultilevel"/>
    <w:tmpl w:val="4B08D98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F2037DB"/>
    <w:multiLevelType w:val="hybridMultilevel"/>
    <w:tmpl w:val="61DCBCE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
  </w:num>
  <w:num w:numId="3">
    <w:abstractNumId w:val="2"/>
  </w:num>
  <w:num w:numId="4">
    <w:abstractNumId w:val="0"/>
  </w:num>
  <w:num w:numId="5">
    <w:abstractNumId w:val="4"/>
  </w:num>
  <w:num w:numId="6">
    <w:abstractNumId w:val="7"/>
  </w:num>
  <w:num w:numId="7">
    <w:abstractNumId w:val="5"/>
  </w:num>
  <w:num w:numId="8">
    <w:abstractNumId w:val="8"/>
  </w:num>
  <w:num w:numId="9">
    <w:abstractNumId w:val="3"/>
  </w:num>
  <w:num w:numId="10">
    <w:abstractNumId w:val="20"/>
  </w:num>
  <w:num w:numId="11">
    <w:abstractNumId w:val="21"/>
  </w:num>
  <w:num w:numId="12">
    <w:abstractNumId w:val="18"/>
  </w:num>
  <w:num w:numId="13">
    <w:abstractNumId w:val="11"/>
  </w:num>
  <w:num w:numId="14">
    <w:abstractNumId w:val="12"/>
  </w:num>
  <w:num w:numId="15">
    <w:abstractNumId w:val="6"/>
  </w:num>
  <w:num w:numId="16">
    <w:abstractNumId w:val="9"/>
  </w:num>
  <w:num w:numId="17">
    <w:abstractNumId w:val="22"/>
  </w:num>
  <w:num w:numId="18">
    <w:abstractNumId w:val="16"/>
  </w:num>
  <w:num w:numId="19">
    <w:abstractNumId w:val="14"/>
  </w:num>
  <w:num w:numId="20">
    <w:abstractNumId w:val="13"/>
  </w:num>
  <w:num w:numId="21">
    <w:abstractNumId w:val="10"/>
  </w:num>
  <w:num w:numId="22">
    <w:abstractNumId w:val="19"/>
  </w:num>
  <w:num w:numId="23">
    <w:abstractNumId w:val="15"/>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61"/>
    <w:rsid w:val="00006066"/>
    <w:rsid w:val="00015B50"/>
    <w:rsid w:val="000201F6"/>
    <w:rsid w:val="000308A2"/>
    <w:rsid w:val="00034C42"/>
    <w:rsid w:val="00036364"/>
    <w:rsid w:val="0003798C"/>
    <w:rsid w:val="00057AE9"/>
    <w:rsid w:val="0006203F"/>
    <w:rsid w:val="00070F7A"/>
    <w:rsid w:val="00072411"/>
    <w:rsid w:val="00077DA5"/>
    <w:rsid w:val="00086C4F"/>
    <w:rsid w:val="000A2AE4"/>
    <w:rsid w:val="000A6F30"/>
    <w:rsid w:val="000B1A8F"/>
    <w:rsid w:val="000B3950"/>
    <w:rsid w:val="000B71A1"/>
    <w:rsid w:val="000C1D72"/>
    <w:rsid w:val="000C51D7"/>
    <w:rsid w:val="000C60C0"/>
    <w:rsid w:val="000D5FFF"/>
    <w:rsid w:val="000E7448"/>
    <w:rsid w:val="000E7BD2"/>
    <w:rsid w:val="000F0F99"/>
    <w:rsid w:val="000F25FA"/>
    <w:rsid w:val="000F539F"/>
    <w:rsid w:val="00112F61"/>
    <w:rsid w:val="00114565"/>
    <w:rsid w:val="0012069C"/>
    <w:rsid w:val="001358A9"/>
    <w:rsid w:val="00136210"/>
    <w:rsid w:val="0015243D"/>
    <w:rsid w:val="00153DA2"/>
    <w:rsid w:val="00157CD7"/>
    <w:rsid w:val="00161F36"/>
    <w:rsid w:val="001631CB"/>
    <w:rsid w:val="00172CD6"/>
    <w:rsid w:val="0017785F"/>
    <w:rsid w:val="00193CAE"/>
    <w:rsid w:val="001A0CA0"/>
    <w:rsid w:val="001B364D"/>
    <w:rsid w:val="001B3AA3"/>
    <w:rsid w:val="001B5672"/>
    <w:rsid w:val="001C1010"/>
    <w:rsid w:val="001C5FB7"/>
    <w:rsid w:val="001D0638"/>
    <w:rsid w:val="001D3C85"/>
    <w:rsid w:val="001E07FF"/>
    <w:rsid w:val="001E4445"/>
    <w:rsid w:val="001E79C7"/>
    <w:rsid w:val="001F1275"/>
    <w:rsid w:val="001F29F2"/>
    <w:rsid w:val="001F5C20"/>
    <w:rsid w:val="00210A66"/>
    <w:rsid w:val="0023169A"/>
    <w:rsid w:val="00237134"/>
    <w:rsid w:val="00250F8C"/>
    <w:rsid w:val="0025376B"/>
    <w:rsid w:val="002562C2"/>
    <w:rsid w:val="00257D77"/>
    <w:rsid w:val="00260EF3"/>
    <w:rsid w:val="002662ED"/>
    <w:rsid w:val="00267AC0"/>
    <w:rsid w:val="00276A0C"/>
    <w:rsid w:val="00277333"/>
    <w:rsid w:val="00293CF5"/>
    <w:rsid w:val="002A0449"/>
    <w:rsid w:val="002A6A7B"/>
    <w:rsid w:val="002B2760"/>
    <w:rsid w:val="002B5068"/>
    <w:rsid w:val="002C2384"/>
    <w:rsid w:val="002C316D"/>
    <w:rsid w:val="002D339E"/>
    <w:rsid w:val="002E5C26"/>
    <w:rsid w:val="002E7F1D"/>
    <w:rsid w:val="002F75CE"/>
    <w:rsid w:val="00301056"/>
    <w:rsid w:val="00311CB8"/>
    <w:rsid w:val="003161E0"/>
    <w:rsid w:val="003204B9"/>
    <w:rsid w:val="0032441E"/>
    <w:rsid w:val="00327FBB"/>
    <w:rsid w:val="00331636"/>
    <w:rsid w:val="00343B76"/>
    <w:rsid w:val="00355EE3"/>
    <w:rsid w:val="00356381"/>
    <w:rsid w:val="00361BC7"/>
    <w:rsid w:val="00362F4E"/>
    <w:rsid w:val="00365B75"/>
    <w:rsid w:val="00366A3D"/>
    <w:rsid w:val="0037454B"/>
    <w:rsid w:val="00385C1F"/>
    <w:rsid w:val="003901C2"/>
    <w:rsid w:val="00391EAB"/>
    <w:rsid w:val="00395F99"/>
    <w:rsid w:val="003C5C9E"/>
    <w:rsid w:val="003C606C"/>
    <w:rsid w:val="003C7A6E"/>
    <w:rsid w:val="003D145A"/>
    <w:rsid w:val="003E3C9F"/>
    <w:rsid w:val="003E4A7F"/>
    <w:rsid w:val="003E55E5"/>
    <w:rsid w:val="003E6DA4"/>
    <w:rsid w:val="003F54D7"/>
    <w:rsid w:val="0040121E"/>
    <w:rsid w:val="0040385E"/>
    <w:rsid w:val="0042000A"/>
    <w:rsid w:val="00421BD6"/>
    <w:rsid w:val="00424E46"/>
    <w:rsid w:val="004373EA"/>
    <w:rsid w:val="00446A11"/>
    <w:rsid w:val="00460768"/>
    <w:rsid w:val="00462722"/>
    <w:rsid w:val="00462FE1"/>
    <w:rsid w:val="00474917"/>
    <w:rsid w:val="004822F4"/>
    <w:rsid w:val="00482CF4"/>
    <w:rsid w:val="0048391D"/>
    <w:rsid w:val="004B1AEC"/>
    <w:rsid w:val="004C4BCB"/>
    <w:rsid w:val="004C6A67"/>
    <w:rsid w:val="004D28D3"/>
    <w:rsid w:val="004E6F7E"/>
    <w:rsid w:val="004E70EA"/>
    <w:rsid w:val="005021AE"/>
    <w:rsid w:val="00523AFD"/>
    <w:rsid w:val="00523B69"/>
    <w:rsid w:val="00526660"/>
    <w:rsid w:val="00534985"/>
    <w:rsid w:val="00542494"/>
    <w:rsid w:val="00553C5C"/>
    <w:rsid w:val="00556010"/>
    <w:rsid w:val="0056104D"/>
    <w:rsid w:val="00564C33"/>
    <w:rsid w:val="005743F8"/>
    <w:rsid w:val="005745A9"/>
    <w:rsid w:val="005B2754"/>
    <w:rsid w:val="005C2D0E"/>
    <w:rsid w:val="005C61C7"/>
    <w:rsid w:val="005C7D81"/>
    <w:rsid w:val="005D6E17"/>
    <w:rsid w:val="005E13A5"/>
    <w:rsid w:val="005F1E3D"/>
    <w:rsid w:val="005F2679"/>
    <w:rsid w:val="005F547E"/>
    <w:rsid w:val="00603D4A"/>
    <w:rsid w:val="006152E7"/>
    <w:rsid w:val="00624E14"/>
    <w:rsid w:val="00630835"/>
    <w:rsid w:val="00630BE3"/>
    <w:rsid w:val="00633CC9"/>
    <w:rsid w:val="00634654"/>
    <w:rsid w:val="00640D5C"/>
    <w:rsid w:val="006470FA"/>
    <w:rsid w:val="00651A37"/>
    <w:rsid w:val="00663EF0"/>
    <w:rsid w:val="00667AC4"/>
    <w:rsid w:val="006728D7"/>
    <w:rsid w:val="00684C72"/>
    <w:rsid w:val="0068534B"/>
    <w:rsid w:val="00685707"/>
    <w:rsid w:val="00687A17"/>
    <w:rsid w:val="00695FB4"/>
    <w:rsid w:val="00697EE7"/>
    <w:rsid w:val="006A2563"/>
    <w:rsid w:val="006A589B"/>
    <w:rsid w:val="006A71D5"/>
    <w:rsid w:val="006B15F4"/>
    <w:rsid w:val="006B5485"/>
    <w:rsid w:val="006B5F76"/>
    <w:rsid w:val="006C06EA"/>
    <w:rsid w:val="006C18A9"/>
    <w:rsid w:val="006C26B0"/>
    <w:rsid w:val="006C2C3B"/>
    <w:rsid w:val="006C40B1"/>
    <w:rsid w:val="006D7DCB"/>
    <w:rsid w:val="006E3996"/>
    <w:rsid w:val="006E6A8E"/>
    <w:rsid w:val="006F1391"/>
    <w:rsid w:val="006F1C2B"/>
    <w:rsid w:val="00707120"/>
    <w:rsid w:val="00712667"/>
    <w:rsid w:val="00715A61"/>
    <w:rsid w:val="00715C55"/>
    <w:rsid w:val="0073555E"/>
    <w:rsid w:val="00740AE3"/>
    <w:rsid w:val="0075599B"/>
    <w:rsid w:val="007600EA"/>
    <w:rsid w:val="00761768"/>
    <w:rsid w:val="0076269C"/>
    <w:rsid w:val="007644D2"/>
    <w:rsid w:val="00767734"/>
    <w:rsid w:val="00784486"/>
    <w:rsid w:val="007853EE"/>
    <w:rsid w:val="007950EA"/>
    <w:rsid w:val="007A3E4D"/>
    <w:rsid w:val="007A78F3"/>
    <w:rsid w:val="007B0457"/>
    <w:rsid w:val="007B1855"/>
    <w:rsid w:val="007B3EA1"/>
    <w:rsid w:val="007B484C"/>
    <w:rsid w:val="007E6D95"/>
    <w:rsid w:val="007E77D6"/>
    <w:rsid w:val="007F0EC9"/>
    <w:rsid w:val="007F1DF8"/>
    <w:rsid w:val="007F3BE4"/>
    <w:rsid w:val="00802A62"/>
    <w:rsid w:val="00811375"/>
    <w:rsid w:val="0081295D"/>
    <w:rsid w:val="008323E3"/>
    <w:rsid w:val="008342AB"/>
    <w:rsid w:val="00836F24"/>
    <w:rsid w:val="008440A0"/>
    <w:rsid w:val="008456CE"/>
    <w:rsid w:val="00850318"/>
    <w:rsid w:val="00854E06"/>
    <w:rsid w:val="0085712C"/>
    <w:rsid w:val="00865CB4"/>
    <w:rsid w:val="00881435"/>
    <w:rsid w:val="008B49D3"/>
    <w:rsid w:val="008D27ED"/>
    <w:rsid w:val="008F55F4"/>
    <w:rsid w:val="00901AD7"/>
    <w:rsid w:val="00907B95"/>
    <w:rsid w:val="00914322"/>
    <w:rsid w:val="00914A4B"/>
    <w:rsid w:val="00914A57"/>
    <w:rsid w:val="00914AEE"/>
    <w:rsid w:val="00920E26"/>
    <w:rsid w:val="0092488E"/>
    <w:rsid w:val="009262C3"/>
    <w:rsid w:val="00926D5D"/>
    <w:rsid w:val="00937C79"/>
    <w:rsid w:val="009447C5"/>
    <w:rsid w:val="00945728"/>
    <w:rsid w:val="0095249D"/>
    <w:rsid w:val="009553EE"/>
    <w:rsid w:val="0096193F"/>
    <w:rsid w:val="009709DB"/>
    <w:rsid w:val="00995F8F"/>
    <w:rsid w:val="009A367A"/>
    <w:rsid w:val="009A41BC"/>
    <w:rsid w:val="009A4D0B"/>
    <w:rsid w:val="009C40AC"/>
    <w:rsid w:val="009D3D07"/>
    <w:rsid w:val="009D7336"/>
    <w:rsid w:val="009E3F5D"/>
    <w:rsid w:val="009E5ED8"/>
    <w:rsid w:val="009E6CB6"/>
    <w:rsid w:val="009F7013"/>
    <w:rsid w:val="00A006FA"/>
    <w:rsid w:val="00A00AD4"/>
    <w:rsid w:val="00A06B8A"/>
    <w:rsid w:val="00A14FE0"/>
    <w:rsid w:val="00A1569C"/>
    <w:rsid w:val="00A23846"/>
    <w:rsid w:val="00A35FCB"/>
    <w:rsid w:val="00A61284"/>
    <w:rsid w:val="00A6463A"/>
    <w:rsid w:val="00A7117C"/>
    <w:rsid w:val="00A71EBF"/>
    <w:rsid w:val="00A96EDD"/>
    <w:rsid w:val="00AA69A0"/>
    <w:rsid w:val="00AB30E1"/>
    <w:rsid w:val="00AC0B8D"/>
    <w:rsid w:val="00AC2191"/>
    <w:rsid w:val="00AE29E9"/>
    <w:rsid w:val="00AF2EDA"/>
    <w:rsid w:val="00AF45B5"/>
    <w:rsid w:val="00B01A01"/>
    <w:rsid w:val="00B0367F"/>
    <w:rsid w:val="00B06B84"/>
    <w:rsid w:val="00B070E8"/>
    <w:rsid w:val="00B24BB5"/>
    <w:rsid w:val="00B25C68"/>
    <w:rsid w:val="00B27709"/>
    <w:rsid w:val="00B3031A"/>
    <w:rsid w:val="00B359D2"/>
    <w:rsid w:val="00B744A2"/>
    <w:rsid w:val="00B74FDF"/>
    <w:rsid w:val="00B9220C"/>
    <w:rsid w:val="00B930F9"/>
    <w:rsid w:val="00B93FEC"/>
    <w:rsid w:val="00B945B5"/>
    <w:rsid w:val="00B94C9D"/>
    <w:rsid w:val="00B95C71"/>
    <w:rsid w:val="00BA74BA"/>
    <w:rsid w:val="00BB57F3"/>
    <w:rsid w:val="00BC1CAB"/>
    <w:rsid w:val="00BD5830"/>
    <w:rsid w:val="00BE1D40"/>
    <w:rsid w:val="00BF24F3"/>
    <w:rsid w:val="00BF322D"/>
    <w:rsid w:val="00C00BCA"/>
    <w:rsid w:val="00C017EB"/>
    <w:rsid w:val="00C0568C"/>
    <w:rsid w:val="00C061F7"/>
    <w:rsid w:val="00C11046"/>
    <w:rsid w:val="00C12201"/>
    <w:rsid w:val="00C156E2"/>
    <w:rsid w:val="00C16C52"/>
    <w:rsid w:val="00C26FC2"/>
    <w:rsid w:val="00C323EE"/>
    <w:rsid w:val="00C34EF4"/>
    <w:rsid w:val="00C375D1"/>
    <w:rsid w:val="00C555F8"/>
    <w:rsid w:val="00C601DA"/>
    <w:rsid w:val="00C70A40"/>
    <w:rsid w:val="00C71323"/>
    <w:rsid w:val="00C748FD"/>
    <w:rsid w:val="00C77F94"/>
    <w:rsid w:val="00C83E3B"/>
    <w:rsid w:val="00C96A22"/>
    <w:rsid w:val="00CA2FD9"/>
    <w:rsid w:val="00CB190E"/>
    <w:rsid w:val="00CB3422"/>
    <w:rsid w:val="00CB52D0"/>
    <w:rsid w:val="00CC611A"/>
    <w:rsid w:val="00CD097B"/>
    <w:rsid w:val="00CD6230"/>
    <w:rsid w:val="00CD6F55"/>
    <w:rsid w:val="00CE0DB0"/>
    <w:rsid w:val="00CE772B"/>
    <w:rsid w:val="00CF7265"/>
    <w:rsid w:val="00D10D95"/>
    <w:rsid w:val="00D2520B"/>
    <w:rsid w:val="00D25C50"/>
    <w:rsid w:val="00D32ED9"/>
    <w:rsid w:val="00D42131"/>
    <w:rsid w:val="00D50346"/>
    <w:rsid w:val="00D5251C"/>
    <w:rsid w:val="00D53636"/>
    <w:rsid w:val="00D54BF7"/>
    <w:rsid w:val="00D5772E"/>
    <w:rsid w:val="00D62CE4"/>
    <w:rsid w:val="00D656F8"/>
    <w:rsid w:val="00D6699A"/>
    <w:rsid w:val="00D67F73"/>
    <w:rsid w:val="00D72BBE"/>
    <w:rsid w:val="00D7611A"/>
    <w:rsid w:val="00D809E1"/>
    <w:rsid w:val="00D82182"/>
    <w:rsid w:val="00D84403"/>
    <w:rsid w:val="00D90A6D"/>
    <w:rsid w:val="00D921DF"/>
    <w:rsid w:val="00D92924"/>
    <w:rsid w:val="00D95718"/>
    <w:rsid w:val="00DA3654"/>
    <w:rsid w:val="00DA4411"/>
    <w:rsid w:val="00DA520D"/>
    <w:rsid w:val="00DB1018"/>
    <w:rsid w:val="00DB4173"/>
    <w:rsid w:val="00DC23AD"/>
    <w:rsid w:val="00DC61E2"/>
    <w:rsid w:val="00DD2A82"/>
    <w:rsid w:val="00DE27D7"/>
    <w:rsid w:val="00DE295B"/>
    <w:rsid w:val="00DE4EC2"/>
    <w:rsid w:val="00DE50AD"/>
    <w:rsid w:val="00DF1577"/>
    <w:rsid w:val="00DF28C7"/>
    <w:rsid w:val="00DF5CC4"/>
    <w:rsid w:val="00E01B00"/>
    <w:rsid w:val="00E01C7D"/>
    <w:rsid w:val="00E12B21"/>
    <w:rsid w:val="00E13014"/>
    <w:rsid w:val="00E15E39"/>
    <w:rsid w:val="00E2676A"/>
    <w:rsid w:val="00E33E51"/>
    <w:rsid w:val="00E435C5"/>
    <w:rsid w:val="00E450B4"/>
    <w:rsid w:val="00E559DA"/>
    <w:rsid w:val="00E57079"/>
    <w:rsid w:val="00E72ED8"/>
    <w:rsid w:val="00E855C9"/>
    <w:rsid w:val="00E87F8F"/>
    <w:rsid w:val="00E96072"/>
    <w:rsid w:val="00E9754F"/>
    <w:rsid w:val="00EA2FEF"/>
    <w:rsid w:val="00EA70E4"/>
    <w:rsid w:val="00EC1222"/>
    <w:rsid w:val="00EC53F7"/>
    <w:rsid w:val="00ED1035"/>
    <w:rsid w:val="00ED4927"/>
    <w:rsid w:val="00ED5021"/>
    <w:rsid w:val="00ED77AB"/>
    <w:rsid w:val="00EE357B"/>
    <w:rsid w:val="00EF039C"/>
    <w:rsid w:val="00EF13CA"/>
    <w:rsid w:val="00EF365B"/>
    <w:rsid w:val="00EF5050"/>
    <w:rsid w:val="00EF7287"/>
    <w:rsid w:val="00F016F2"/>
    <w:rsid w:val="00F03EC8"/>
    <w:rsid w:val="00F0542C"/>
    <w:rsid w:val="00F054FD"/>
    <w:rsid w:val="00F124E7"/>
    <w:rsid w:val="00F14D92"/>
    <w:rsid w:val="00F15A24"/>
    <w:rsid w:val="00F21ABF"/>
    <w:rsid w:val="00F24051"/>
    <w:rsid w:val="00F2505B"/>
    <w:rsid w:val="00F36601"/>
    <w:rsid w:val="00F445DA"/>
    <w:rsid w:val="00F450FE"/>
    <w:rsid w:val="00F56007"/>
    <w:rsid w:val="00F80483"/>
    <w:rsid w:val="00F82DAA"/>
    <w:rsid w:val="00F851C4"/>
    <w:rsid w:val="00F914C4"/>
    <w:rsid w:val="00F94923"/>
    <w:rsid w:val="00F94938"/>
    <w:rsid w:val="00F949A8"/>
    <w:rsid w:val="00FB2070"/>
    <w:rsid w:val="00FB5A53"/>
    <w:rsid w:val="00FC0D71"/>
    <w:rsid w:val="00FC68E2"/>
    <w:rsid w:val="00FC69B1"/>
    <w:rsid w:val="00FC740C"/>
    <w:rsid w:val="00FC7D1E"/>
    <w:rsid w:val="00FE758C"/>
    <w:rsid w:val="00FF18ED"/>
    <w:rsid w:val="00FF32BB"/>
    <w:rsid w:val="00FF3944"/>
    <w:rsid w:val="00FF69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0F92F"/>
  <w15:chartTrackingRefBased/>
  <w15:docId w15:val="{9EEF6C79-8F23-4F74-A3DB-19BB39076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4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6">
    <w:name w:val="Grid Table 1 Light Accent 6"/>
    <w:basedOn w:val="TableNormal"/>
    <w:uiPriority w:val="46"/>
    <w:rsid w:val="00D4213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D4213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D42131"/>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ListParagraph">
    <w:name w:val="List Paragraph"/>
    <w:aliases w:val="body 2,List Paragraph1,List Paragraph11"/>
    <w:basedOn w:val="Normal"/>
    <w:uiPriority w:val="34"/>
    <w:qFormat/>
    <w:rsid w:val="007A3E4D"/>
    <w:pPr>
      <w:spacing w:after="200" w:line="276" w:lineRule="auto"/>
      <w:ind w:left="720"/>
      <w:contextualSpacing/>
    </w:pPr>
    <w:rPr>
      <w:rFonts w:eastAsiaTheme="minorEastAsia"/>
    </w:rPr>
  </w:style>
  <w:style w:type="character" w:styleId="CommentReference">
    <w:name w:val="annotation reference"/>
    <w:basedOn w:val="DefaultParagraphFont"/>
    <w:uiPriority w:val="99"/>
    <w:semiHidden/>
    <w:rsid w:val="009D7336"/>
    <w:rPr>
      <w:sz w:val="16"/>
      <w:szCs w:val="16"/>
    </w:rPr>
  </w:style>
  <w:style w:type="paragraph" w:styleId="CommentText">
    <w:name w:val="annotation text"/>
    <w:basedOn w:val="Normal"/>
    <w:link w:val="CommentTextChar"/>
    <w:uiPriority w:val="99"/>
    <w:semiHidden/>
    <w:rsid w:val="009D7336"/>
    <w:pPr>
      <w:spacing w:after="200" w:line="276" w:lineRule="auto"/>
    </w:pPr>
    <w:rPr>
      <w:sz w:val="20"/>
      <w:szCs w:val="20"/>
    </w:rPr>
  </w:style>
  <w:style w:type="character" w:customStyle="1" w:styleId="CommentTextChar">
    <w:name w:val="Comment Text Char"/>
    <w:basedOn w:val="DefaultParagraphFont"/>
    <w:link w:val="CommentText"/>
    <w:uiPriority w:val="99"/>
    <w:semiHidden/>
    <w:rsid w:val="009D7336"/>
    <w:rPr>
      <w:sz w:val="20"/>
      <w:szCs w:val="20"/>
    </w:rPr>
  </w:style>
  <w:style w:type="paragraph" w:styleId="CommentSubject">
    <w:name w:val="annotation subject"/>
    <w:basedOn w:val="CommentText"/>
    <w:next w:val="CommentText"/>
    <w:link w:val="CommentSubjectChar"/>
    <w:uiPriority w:val="99"/>
    <w:semiHidden/>
    <w:unhideWhenUsed/>
    <w:rsid w:val="00482CF4"/>
    <w:pPr>
      <w:spacing w:after="160" w:line="240" w:lineRule="auto"/>
    </w:pPr>
    <w:rPr>
      <w:b/>
      <w:bCs/>
    </w:rPr>
  </w:style>
  <w:style w:type="character" w:customStyle="1" w:styleId="CommentSubjectChar">
    <w:name w:val="Comment Subject Char"/>
    <w:basedOn w:val="CommentTextChar"/>
    <w:link w:val="CommentSubject"/>
    <w:uiPriority w:val="99"/>
    <w:semiHidden/>
    <w:rsid w:val="00482CF4"/>
    <w:rPr>
      <w:b/>
      <w:bCs/>
      <w:sz w:val="20"/>
      <w:szCs w:val="20"/>
    </w:rPr>
  </w:style>
  <w:style w:type="paragraph" w:styleId="BalloonText">
    <w:name w:val="Balloon Text"/>
    <w:basedOn w:val="Normal"/>
    <w:link w:val="BalloonTextChar"/>
    <w:uiPriority w:val="99"/>
    <w:semiHidden/>
    <w:unhideWhenUsed/>
    <w:rsid w:val="00361B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1BC7"/>
    <w:rPr>
      <w:rFonts w:ascii="Segoe UI" w:hAnsi="Segoe UI" w:cs="Segoe UI"/>
      <w:sz w:val="18"/>
      <w:szCs w:val="18"/>
    </w:rPr>
  </w:style>
  <w:style w:type="paragraph" w:styleId="Header">
    <w:name w:val="header"/>
    <w:basedOn w:val="Normal"/>
    <w:link w:val="HeaderChar"/>
    <w:uiPriority w:val="99"/>
    <w:unhideWhenUsed/>
    <w:rsid w:val="006E6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A8E"/>
  </w:style>
  <w:style w:type="paragraph" w:styleId="Footer">
    <w:name w:val="footer"/>
    <w:basedOn w:val="Normal"/>
    <w:link w:val="FooterChar"/>
    <w:uiPriority w:val="99"/>
    <w:unhideWhenUsed/>
    <w:rsid w:val="006E6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A8E"/>
  </w:style>
  <w:style w:type="paragraph" w:styleId="Revision">
    <w:name w:val="Revision"/>
    <w:hidden/>
    <w:uiPriority w:val="99"/>
    <w:semiHidden/>
    <w:rsid w:val="00E57079"/>
    <w:pPr>
      <w:spacing w:after="0" w:line="240" w:lineRule="auto"/>
    </w:pPr>
  </w:style>
  <w:style w:type="paragraph" w:styleId="FootnoteText">
    <w:name w:val="footnote text"/>
    <w:basedOn w:val="Normal"/>
    <w:link w:val="FootnoteTextChar"/>
    <w:uiPriority w:val="99"/>
    <w:semiHidden/>
    <w:unhideWhenUsed/>
    <w:rsid w:val="00B070E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070E8"/>
    <w:rPr>
      <w:sz w:val="20"/>
      <w:szCs w:val="20"/>
    </w:rPr>
  </w:style>
  <w:style w:type="character" w:styleId="FootnoteReference">
    <w:name w:val="footnote reference"/>
    <w:basedOn w:val="DefaultParagraphFont"/>
    <w:uiPriority w:val="99"/>
    <w:semiHidden/>
    <w:unhideWhenUsed/>
    <w:rsid w:val="00B070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0485D-CA88-4611-94F3-CA484872F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1481</Words>
  <Characters>8591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Anda Gabriela Popescu</dc:creator>
  <cp:keywords/>
  <dc:description/>
  <cp:lastModifiedBy>Mihaela Raduta</cp:lastModifiedBy>
  <cp:revision>7</cp:revision>
  <cp:lastPrinted>2023-05-17T10:10:00Z</cp:lastPrinted>
  <dcterms:created xsi:type="dcterms:W3CDTF">2023-05-17T10:03:00Z</dcterms:created>
  <dcterms:modified xsi:type="dcterms:W3CDTF">2023-05-17T10:35:00Z</dcterms:modified>
</cp:coreProperties>
</file>